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69BD8A1" w14:textId="07E0FB93" w:rsidR="00CF2F08" w:rsidRPr="00A87C26" w:rsidRDefault="00CF2F08" w:rsidP="00CF2F08">
      <w:pPr>
        <w:spacing w:line="240" w:lineRule="auto"/>
        <w:jc w:val="right"/>
        <w:rPr>
          <w:rFonts w:ascii="Corbel" w:hAnsi="Corbel"/>
          <w:bCs/>
          <w:i/>
        </w:rPr>
      </w:pPr>
      <w:bookmarkStart w:id="0" w:name="_Hlk57012348"/>
      <w:r w:rsidRPr="00A87C26">
        <w:rPr>
          <w:rFonts w:ascii="Corbel" w:hAnsi="Corbel"/>
          <w:bCs/>
          <w:i/>
        </w:rPr>
        <w:t>Załącznik nr 1.5 do Zarządzenia Rektora UR  nr 12/2019</w:t>
      </w:r>
      <w:bookmarkEnd w:id="0"/>
    </w:p>
    <w:p w14:paraId="636853B6" w14:textId="7D72C27B" w:rsidR="00A02211" w:rsidRPr="00A87C26" w:rsidRDefault="00A02211" w:rsidP="00A02211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A87C26">
        <w:rPr>
          <w:rFonts w:ascii="Corbel" w:hAnsi="Corbel"/>
          <w:b/>
          <w:smallCaps/>
          <w:sz w:val="24"/>
          <w:szCs w:val="24"/>
        </w:rPr>
        <w:t>SYLABUS</w:t>
      </w:r>
    </w:p>
    <w:p w14:paraId="34605AAA" w14:textId="77777777" w:rsidR="00A02211" w:rsidRPr="00A87C26" w:rsidRDefault="00A02211" w:rsidP="00A02211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A87C26">
        <w:rPr>
          <w:rFonts w:ascii="Corbel" w:hAnsi="Corbel"/>
          <w:b/>
          <w:smallCaps/>
          <w:sz w:val="24"/>
          <w:szCs w:val="24"/>
        </w:rPr>
        <w:t>dotyczy cyklu kształcenia 2020-2022</w:t>
      </w:r>
    </w:p>
    <w:p w14:paraId="0DF0ED7C" w14:textId="599E6F8F" w:rsidR="00A02211" w:rsidRPr="00A87C26" w:rsidRDefault="00A02211" w:rsidP="00A02211">
      <w:pPr>
        <w:spacing w:after="0" w:line="240" w:lineRule="auto"/>
        <w:jc w:val="center"/>
        <w:rPr>
          <w:rFonts w:ascii="Corbel" w:hAnsi="Corbel"/>
          <w:sz w:val="24"/>
          <w:szCs w:val="24"/>
        </w:rPr>
      </w:pPr>
      <w:r w:rsidRPr="00A87C26">
        <w:rPr>
          <w:rFonts w:ascii="Corbel" w:hAnsi="Corbel"/>
          <w:sz w:val="24"/>
          <w:szCs w:val="24"/>
        </w:rPr>
        <w:t>Rok akademicki 202</w:t>
      </w:r>
      <w:r w:rsidR="00CF2F08" w:rsidRPr="00A87C26">
        <w:rPr>
          <w:rFonts w:ascii="Corbel" w:hAnsi="Corbel"/>
          <w:sz w:val="24"/>
          <w:szCs w:val="24"/>
        </w:rPr>
        <w:t>1</w:t>
      </w:r>
      <w:r w:rsidRPr="00A87C26">
        <w:rPr>
          <w:rFonts w:ascii="Corbel" w:hAnsi="Corbel"/>
          <w:sz w:val="24"/>
          <w:szCs w:val="24"/>
        </w:rPr>
        <w:t>/202</w:t>
      </w:r>
      <w:r w:rsidR="00CF2F08" w:rsidRPr="00A87C26">
        <w:rPr>
          <w:rFonts w:ascii="Corbel" w:hAnsi="Corbel"/>
          <w:sz w:val="24"/>
          <w:szCs w:val="24"/>
        </w:rPr>
        <w:t>2</w:t>
      </w:r>
    </w:p>
    <w:p w14:paraId="2E2AA97A" w14:textId="77777777" w:rsidR="00CF2F08" w:rsidRPr="00A87C26" w:rsidRDefault="00CF2F08" w:rsidP="00A02211">
      <w:pPr>
        <w:spacing w:after="0" w:line="240" w:lineRule="auto"/>
        <w:jc w:val="center"/>
        <w:rPr>
          <w:rFonts w:ascii="Corbel" w:hAnsi="Corbel"/>
          <w:sz w:val="24"/>
          <w:szCs w:val="24"/>
        </w:rPr>
      </w:pPr>
    </w:p>
    <w:p w14:paraId="6ED36BB6" w14:textId="18DB794A" w:rsidR="00A02211" w:rsidRPr="00A87C26" w:rsidRDefault="00A02211" w:rsidP="00CF2F08">
      <w:pPr>
        <w:pStyle w:val="Punktygwne"/>
        <w:numPr>
          <w:ilvl w:val="0"/>
          <w:numId w:val="5"/>
        </w:numPr>
        <w:spacing w:before="0" w:after="0"/>
        <w:rPr>
          <w:rFonts w:ascii="Corbel" w:hAnsi="Corbel"/>
          <w:szCs w:val="24"/>
        </w:rPr>
      </w:pPr>
      <w:r w:rsidRPr="00A87C26">
        <w:rPr>
          <w:rFonts w:ascii="Corbel" w:hAnsi="Corbel"/>
          <w:szCs w:val="24"/>
        </w:rPr>
        <w:t xml:space="preserve">Podstawowe informacje o przedmiocie </w:t>
      </w:r>
    </w:p>
    <w:p w14:paraId="662E4A0B" w14:textId="77777777" w:rsidR="00CF2F08" w:rsidRPr="00A87C26" w:rsidRDefault="00CF2F08" w:rsidP="00CF2F08">
      <w:pPr>
        <w:pStyle w:val="Punktygwne"/>
        <w:spacing w:before="0" w:after="0"/>
        <w:ind w:left="720"/>
        <w:rPr>
          <w:rFonts w:ascii="Corbel" w:hAnsi="Corbel"/>
          <w:color w:val="0070C0"/>
          <w:szCs w:val="24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A02211" w:rsidRPr="00A87C26" w14:paraId="0E812E8A" w14:textId="77777777" w:rsidTr="004D3275">
        <w:tc>
          <w:tcPr>
            <w:tcW w:w="2694" w:type="dxa"/>
            <w:vAlign w:val="center"/>
          </w:tcPr>
          <w:p w14:paraId="3FD811C3" w14:textId="77777777" w:rsidR="00A02211" w:rsidRPr="00A87C26" w:rsidRDefault="00A02211" w:rsidP="004D327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A87C26">
              <w:rPr>
                <w:rFonts w:ascii="Corbel" w:hAnsi="Corbel"/>
                <w:sz w:val="24"/>
                <w:szCs w:val="24"/>
                <w:lang w:val="pl-PL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5F2E4E5D" w14:textId="77777777" w:rsidR="00A02211" w:rsidRPr="00A87C26" w:rsidRDefault="00A02211" w:rsidP="004D327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87C26">
              <w:rPr>
                <w:rFonts w:ascii="Corbel" w:hAnsi="Corbel"/>
                <w:b w:val="0"/>
                <w:sz w:val="24"/>
                <w:szCs w:val="24"/>
              </w:rPr>
              <w:t>System bankowy Unii Europejskiej</w:t>
            </w:r>
          </w:p>
        </w:tc>
      </w:tr>
      <w:tr w:rsidR="00A02211" w:rsidRPr="00A87C26" w14:paraId="209A3214" w14:textId="77777777" w:rsidTr="004D3275">
        <w:tc>
          <w:tcPr>
            <w:tcW w:w="2694" w:type="dxa"/>
            <w:vAlign w:val="center"/>
          </w:tcPr>
          <w:p w14:paraId="0CE31510" w14:textId="77777777" w:rsidR="00A02211" w:rsidRPr="00A87C26" w:rsidRDefault="00A02211" w:rsidP="004D327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A87C26">
              <w:rPr>
                <w:rFonts w:ascii="Corbel" w:hAnsi="Corbel"/>
                <w:sz w:val="24"/>
                <w:szCs w:val="24"/>
                <w:lang w:val="pl-PL"/>
              </w:rPr>
              <w:t>Kod przedmiotu *</w:t>
            </w:r>
          </w:p>
        </w:tc>
        <w:tc>
          <w:tcPr>
            <w:tcW w:w="7087" w:type="dxa"/>
            <w:vAlign w:val="center"/>
          </w:tcPr>
          <w:p w14:paraId="7EABD1BD" w14:textId="77777777" w:rsidR="00A02211" w:rsidRPr="00A87C26" w:rsidRDefault="00455F83" w:rsidP="004D327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87C26">
              <w:rPr>
                <w:rFonts w:ascii="Corbel" w:hAnsi="Corbel"/>
                <w:b w:val="0"/>
                <w:sz w:val="24"/>
                <w:szCs w:val="24"/>
              </w:rPr>
              <w:t>E -</w:t>
            </w:r>
            <w:r w:rsidR="00A02211" w:rsidRPr="00A87C26">
              <w:rPr>
                <w:rFonts w:ascii="Corbel" w:hAnsi="Corbel"/>
                <w:b w:val="0"/>
                <w:sz w:val="24"/>
                <w:szCs w:val="24"/>
              </w:rPr>
              <w:t>II/EP/- C 1.4.a</w:t>
            </w:r>
          </w:p>
        </w:tc>
      </w:tr>
      <w:tr w:rsidR="00A02211" w:rsidRPr="00A87C26" w14:paraId="09A8E780" w14:textId="77777777" w:rsidTr="004D3275">
        <w:tc>
          <w:tcPr>
            <w:tcW w:w="2694" w:type="dxa"/>
            <w:vAlign w:val="center"/>
          </w:tcPr>
          <w:p w14:paraId="567FEAD4" w14:textId="77777777" w:rsidR="00A02211" w:rsidRPr="00A87C26" w:rsidRDefault="00A02211" w:rsidP="004D327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A87C26">
              <w:rPr>
                <w:rFonts w:ascii="Corbel" w:hAnsi="Corbel"/>
                <w:sz w:val="24"/>
                <w:szCs w:val="24"/>
                <w:lang w:val="pl-PL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04609E63" w14:textId="086AA3BC" w:rsidR="00A02211" w:rsidRPr="00A87C26" w:rsidRDefault="00053481" w:rsidP="004D327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87C26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CF2F08" w:rsidRPr="00A87C26" w14:paraId="4A13FB50" w14:textId="77777777" w:rsidTr="004D3275">
        <w:tc>
          <w:tcPr>
            <w:tcW w:w="2694" w:type="dxa"/>
            <w:vAlign w:val="center"/>
          </w:tcPr>
          <w:p w14:paraId="2FC5E16F" w14:textId="77777777" w:rsidR="00CF2F08" w:rsidRPr="00A87C26" w:rsidRDefault="00CF2F08" w:rsidP="00CF2F0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A87C26">
              <w:rPr>
                <w:rFonts w:ascii="Corbel" w:hAnsi="Corbel"/>
                <w:sz w:val="24"/>
                <w:szCs w:val="24"/>
                <w:lang w:val="pl-PL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5566212F" w14:textId="5E51CD7A" w:rsidR="00CF2F08" w:rsidRPr="00A87C26" w:rsidRDefault="00CF2F08" w:rsidP="00CF2F0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87C26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A02211" w:rsidRPr="00A87C26" w14:paraId="5AFBA9E8" w14:textId="77777777" w:rsidTr="004D3275">
        <w:tc>
          <w:tcPr>
            <w:tcW w:w="2694" w:type="dxa"/>
            <w:vAlign w:val="center"/>
          </w:tcPr>
          <w:p w14:paraId="7B9D13D6" w14:textId="77777777" w:rsidR="00A02211" w:rsidRPr="00A87C26" w:rsidRDefault="00A02211" w:rsidP="004D327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A87C26">
              <w:rPr>
                <w:rFonts w:ascii="Corbel" w:hAnsi="Corbel"/>
                <w:sz w:val="24"/>
                <w:szCs w:val="24"/>
                <w:lang w:val="pl-PL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540EE889" w14:textId="77777777" w:rsidR="00A02211" w:rsidRPr="00A87C26" w:rsidRDefault="00A02211" w:rsidP="004D327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87C26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A02211" w:rsidRPr="00A87C26" w14:paraId="625EAC75" w14:textId="77777777" w:rsidTr="004D3275">
        <w:tc>
          <w:tcPr>
            <w:tcW w:w="2694" w:type="dxa"/>
            <w:vAlign w:val="center"/>
          </w:tcPr>
          <w:p w14:paraId="03B216D5" w14:textId="77777777" w:rsidR="00A02211" w:rsidRPr="00A87C26" w:rsidRDefault="00A02211" w:rsidP="004D327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A87C26">
              <w:rPr>
                <w:rFonts w:ascii="Corbel" w:hAnsi="Corbel"/>
                <w:sz w:val="24"/>
                <w:szCs w:val="24"/>
                <w:lang w:val="pl-PL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62228BEB" w14:textId="1CE17AA9" w:rsidR="00A02211" w:rsidRPr="00A87C26" w:rsidRDefault="00CF2F08" w:rsidP="004D327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87C26">
              <w:rPr>
                <w:rFonts w:ascii="Corbel" w:hAnsi="Corbel"/>
                <w:b w:val="0"/>
                <w:sz w:val="24"/>
                <w:szCs w:val="24"/>
              </w:rPr>
              <w:t>Drugiego stopnia</w:t>
            </w:r>
          </w:p>
        </w:tc>
      </w:tr>
      <w:tr w:rsidR="00A02211" w:rsidRPr="00A87C26" w14:paraId="62945919" w14:textId="77777777" w:rsidTr="004D3275">
        <w:tc>
          <w:tcPr>
            <w:tcW w:w="2694" w:type="dxa"/>
            <w:vAlign w:val="center"/>
          </w:tcPr>
          <w:p w14:paraId="650AE888" w14:textId="77777777" w:rsidR="00A02211" w:rsidRPr="00A87C26" w:rsidRDefault="00A02211" w:rsidP="004D327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A87C26">
              <w:rPr>
                <w:rFonts w:ascii="Corbel" w:hAnsi="Corbel"/>
                <w:sz w:val="24"/>
                <w:szCs w:val="24"/>
                <w:lang w:val="pl-PL"/>
              </w:rPr>
              <w:t>Profil</w:t>
            </w:r>
          </w:p>
        </w:tc>
        <w:tc>
          <w:tcPr>
            <w:tcW w:w="7087" w:type="dxa"/>
            <w:vAlign w:val="center"/>
          </w:tcPr>
          <w:p w14:paraId="6E87960D" w14:textId="499DD66C" w:rsidR="00A02211" w:rsidRPr="00A87C26" w:rsidRDefault="00CF2F08" w:rsidP="004D327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87C26"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A02211" w:rsidRPr="00A87C26">
              <w:rPr>
                <w:rFonts w:ascii="Corbel" w:hAnsi="Corbel"/>
                <w:b w:val="0"/>
                <w:sz w:val="24"/>
                <w:szCs w:val="24"/>
              </w:rPr>
              <w:t xml:space="preserve">gólnoakademicki </w:t>
            </w:r>
          </w:p>
        </w:tc>
      </w:tr>
      <w:tr w:rsidR="00A02211" w:rsidRPr="00A87C26" w14:paraId="401E61A4" w14:textId="77777777" w:rsidTr="004D3275">
        <w:tc>
          <w:tcPr>
            <w:tcW w:w="2694" w:type="dxa"/>
            <w:vAlign w:val="center"/>
          </w:tcPr>
          <w:p w14:paraId="702AEEF8" w14:textId="77777777" w:rsidR="00A02211" w:rsidRPr="00A87C26" w:rsidRDefault="00A02211" w:rsidP="004D327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A87C26">
              <w:rPr>
                <w:rFonts w:ascii="Corbel" w:hAnsi="Corbel"/>
                <w:sz w:val="24"/>
                <w:szCs w:val="24"/>
                <w:lang w:val="pl-PL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3A1E8699" w14:textId="0C15C062" w:rsidR="00A02211" w:rsidRPr="00A87C26" w:rsidRDefault="0082410C" w:rsidP="004D327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Niestacjonarne</w:t>
            </w:r>
          </w:p>
        </w:tc>
      </w:tr>
      <w:tr w:rsidR="00A02211" w:rsidRPr="00A87C26" w14:paraId="53D3312E" w14:textId="77777777" w:rsidTr="004D3275">
        <w:tc>
          <w:tcPr>
            <w:tcW w:w="2694" w:type="dxa"/>
            <w:vAlign w:val="center"/>
          </w:tcPr>
          <w:p w14:paraId="6894A40C" w14:textId="77777777" w:rsidR="00A02211" w:rsidRPr="00A87C26" w:rsidRDefault="00A02211" w:rsidP="004D327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A87C26">
              <w:rPr>
                <w:rFonts w:ascii="Corbel" w:hAnsi="Corbel"/>
                <w:sz w:val="24"/>
                <w:szCs w:val="24"/>
                <w:lang w:val="pl-PL"/>
              </w:rPr>
              <w:t>Rok i semestr studiów</w:t>
            </w:r>
          </w:p>
        </w:tc>
        <w:tc>
          <w:tcPr>
            <w:tcW w:w="7087" w:type="dxa"/>
            <w:vAlign w:val="center"/>
          </w:tcPr>
          <w:p w14:paraId="2966478A" w14:textId="77777777" w:rsidR="00A02211" w:rsidRPr="00A87C26" w:rsidRDefault="00A02211" w:rsidP="004D327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87C26">
              <w:rPr>
                <w:rFonts w:ascii="Corbel" w:hAnsi="Corbel"/>
                <w:b w:val="0"/>
                <w:sz w:val="24"/>
                <w:szCs w:val="24"/>
              </w:rPr>
              <w:t>II/3</w:t>
            </w:r>
          </w:p>
        </w:tc>
      </w:tr>
      <w:tr w:rsidR="00A02211" w:rsidRPr="00A87C26" w14:paraId="51EA1704" w14:textId="77777777" w:rsidTr="004D3275">
        <w:tc>
          <w:tcPr>
            <w:tcW w:w="2694" w:type="dxa"/>
            <w:vAlign w:val="center"/>
          </w:tcPr>
          <w:p w14:paraId="68128674" w14:textId="77777777" w:rsidR="00A02211" w:rsidRPr="00A87C26" w:rsidRDefault="00A02211" w:rsidP="004D327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A87C26">
              <w:rPr>
                <w:rFonts w:ascii="Corbel" w:hAnsi="Corbel"/>
                <w:sz w:val="24"/>
                <w:szCs w:val="24"/>
                <w:lang w:val="pl-PL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9BCFAB1" w14:textId="77777777" w:rsidR="00A02211" w:rsidRPr="00A87C26" w:rsidRDefault="00A02211" w:rsidP="004D327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87C26">
              <w:rPr>
                <w:rFonts w:ascii="Corbel" w:hAnsi="Corbel"/>
                <w:b w:val="0"/>
                <w:sz w:val="24"/>
                <w:szCs w:val="24"/>
              </w:rPr>
              <w:t>Specjalistyczny do wyboru</w:t>
            </w:r>
          </w:p>
        </w:tc>
      </w:tr>
      <w:tr w:rsidR="00A02211" w:rsidRPr="00A87C26" w14:paraId="40AEECE7" w14:textId="77777777" w:rsidTr="004D3275">
        <w:tc>
          <w:tcPr>
            <w:tcW w:w="2694" w:type="dxa"/>
            <w:vAlign w:val="center"/>
          </w:tcPr>
          <w:p w14:paraId="1C81CF92" w14:textId="77777777" w:rsidR="00A02211" w:rsidRPr="00A87C26" w:rsidRDefault="00A02211" w:rsidP="004D327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A87C26">
              <w:rPr>
                <w:rFonts w:ascii="Corbel" w:hAnsi="Corbel"/>
                <w:sz w:val="24"/>
                <w:szCs w:val="24"/>
                <w:lang w:val="pl-PL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B04C2B8" w14:textId="77777777" w:rsidR="00A02211" w:rsidRPr="00A87C26" w:rsidRDefault="00A02211" w:rsidP="004D327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87C26">
              <w:rPr>
                <w:rFonts w:ascii="Corbel" w:hAnsi="Corbel"/>
                <w:b w:val="0"/>
                <w:sz w:val="24"/>
                <w:szCs w:val="24"/>
              </w:rPr>
              <w:t xml:space="preserve">polski </w:t>
            </w:r>
          </w:p>
        </w:tc>
      </w:tr>
      <w:tr w:rsidR="00A02211" w:rsidRPr="00A87C26" w14:paraId="25CB75DA" w14:textId="77777777" w:rsidTr="004D3275">
        <w:tc>
          <w:tcPr>
            <w:tcW w:w="2694" w:type="dxa"/>
            <w:vAlign w:val="center"/>
          </w:tcPr>
          <w:p w14:paraId="11C32E84" w14:textId="77777777" w:rsidR="00A02211" w:rsidRPr="00A87C26" w:rsidRDefault="00A02211" w:rsidP="004D327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A87C26">
              <w:rPr>
                <w:rFonts w:ascii="Corbel" w:hAnsi="Corbel"/>
                <w:sz w:val="24"/>
                <w:szCs w:val="24"/>
                <w:lang w:val="pl-PL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07DC3434" w14:textId="77777777" w:rsidR="00A02211" w:rsidRPr="00A87C26" w:rsidRDefault="00A02211" w:rsidP="004D327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87C26">
              <w:rPr>
                <w:rFonts w:ascii="Corbel" w:hAnsi="Corbel"/>
                <w:b w:val="0"/>
                <w:sz w:val="24"/>
                <w:szCs w:val="24"/>
              </w:rPr>
              <w:t>dr Paulina Filip</w:t>
            </w:r>
          </w:p>
        </w:tc>
      </w:tr>
      <w:tr w:rsidR="00A02211" w:rsidRPr="00A87C26" w14:paraId="4CFB0C28" w14:textId="77777777" w:rsidTr="004D3275">
        <w:tc>
          <w:tcPr>
            <w:tcW w:w="2694" w:type="dxa"/>
            <w:vAlign w:val="center"/>
          </w:tcPr>
          <w:p w14:paraId="0974E033" w14:textId="77777777" w:rsidR="00A02211" w:rsidRPr="00A87C26" w:rsidRDefault="00A02211" w:rsidP="004D327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A87C26">
              <w:rPr>
                <w:rFonts w:ascii="Corbel" w:hAnsi="Corbel"/>
                <w:sz w:val="24"/>
                <w:szCs w:val="24"/>
                <w:lang w:val="pl-PL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3C9BA40" w14:textId="77777777" w:rsidR="00A02211" w:rsidRPr="00A87C26" w:rsidRDefault="00A02211" w:rsidP="004D327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87C26">
              <w:rPr>
                <w:rFonts w:ascii="Corbel" w:hAnsi="Corbel"/>
                <w:b w:val="0"/>
                <w:sz w:val="24"/>
                <w:szCs w:val="24"/>
              </w:rPr>
              <w:t>dr Paulina Filip</w:t>
            </w:r>
          </w:p>
        </w:tc>
      </w:tr>
    </w:tbl>
    <w:p w14:paraId="560E2B61" w14:textId="77777777" w:rsidR="00A02211" w:rsidRPr="00A87C26" w:rsidRDefault="00A02211" w:rsidP="00A02211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  <w:lang w:val="pl-PL"/>
        </w:rPr>
      </w:pPr>
      <w:r w:rsidRPr="00A87C26">
        <w:rPr>
          <w:rFonts w:ascii="Corbel" w:hAnsi="Corbel"/>
          <w:sz w:val="24"/>
          <w:szCs w:val="24"/>
        </w:rPr>
        <w:t xml:space="preserve">* </w:t>
      </w:r>
      <w:r w:rsidRPr="00A87C26">
        <w:rPr>
          <w:rFonts w:ascii="Corbel" w:hAnsi="Corbel"/>
          <w:i/>
          <w:sz w:val="24"/>
          <w:szCs w:val="24"/>
        </w:rPr>
        <w:t xml:space="preserve">- </w:t>
      </w:r>
      <w:r w:rsidRPr="00A87C26">
        <w:rPr>
          <w:rFonts w:ascii="Corbel" w:hAnsi="Corbel"/>
          <w:b w:val="0"/>
          <w:i/>
          <w:sz w:val="24"/>
          <w:szCs w:val="24"/>
          <w:lang w:val="pl-PL"/>
        </w:rPr>
        <w:t>opcjonalnie</w:t>
      </w:r>
      <w:r w:rsidRPr="00A87C26">
        <w:rPr>
          <w:rFonts w:ascii="Corbel" w:hAnsi="Corbel"/>
          <w:i/>
          <w:sz w:val="24"/>
          <w:szCs w:val="24"/>
          <w:lang w:val="pl-PL"/>
        </w:rPr>
        <w:t xml:space="preserve">, </w:t>
      </w:r>
      <w:r w:rsidRPr="00A87C26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Pr="00A87C26">
        <w:rPr>
          <w:rFonts w:ascii="Corbel" w:hAnsi="Corbel"/>
          <w:b w:val="0"/>
          <w:i/>
          <w:sz w:val="24"/>
          <w:szCs w:val="24"/>
          <w:lang w:val="pl-PL"/>
        </w:rPr>
        <w:t>w Jednostce</w:t>
      </w:r>
    </w:p>
    <w:p w14:paraId="78A301B3" w14:textId="77777777" w:rsidR="00A02211" w:rsidRPr="00A87C26" w:rsidRDefault="00A02211" w:rsidP="00A02211">
      <w:pPr>
        <w:pStyle w:val="Podpunkty"/>
        <w:ind w:left="284"/>
        <w:rPr>
          <w:rFonts w:ascii="Corbel" w:hAnsi="Corbel"/>
          <w:sz w:val="24"/>
          <w:szCs w:val="24"/>
        </w:rPr>
      </w:pPr>
      <w:r w:rsidRPr="00A87C26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20852B96" w14:textId="77777777" w:rsidR="00A02211" w:rsidRPr="00A87C26" w:rsidRDefault="00A02211" w:rsidP="00A02211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904"/>
        <w:gridCol w:w="779"/>
        <w:gridCol w:w="851"/>
        <w:gridCol w:w="793"/>
        <w:gridCol w:w="817"/>
        <w:gridCol w:w="749"/>
        <w:gridCol w:w="942"/>
        <w:gridCol w:w="1177"/>
        <w:gridCol w:w="1569"/>
      </w:tblGrid>
      <w:tr w:rsidR="00A02211" w:rsidRPr="00A87C26" w14:paraId="69D5FF00" w14:textId="77777777" w:rsidTr="004D3275"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E5E133" w14:textId="77777777" w:rsidR="00A02211" w:rsidRPr="00A87C26" w:rsidRDefault="00A02211" w:rsidP="004D327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A87C26">
              <w:rPr>
                <w:rFonts w:ascii="Corbel" w:hAnsi="Corbel"/>
                <w:szCs w:val="24"/>
                <w:lang w:val="pl-PL" w:eastAsia="en-US"/>
              </w:rPr>
              <w:t>Semestr</w:t>
            </w:r>
          </w:p>
          <w:p w14:paraId="20FD34DA" w14:textId="77777777" w:rsidR="00A02211" w:rsidRPr="00A87C26" w:rsidRDefault="00A02211" w:rsidP="004D327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A87C26">
              <w:rPr>
                <w:rFonts w:ascii="Corbel" w:hAnsi="Corbel"/>
                <w:szCs w:val="24"/>
                <w:lang w:val="pl-PL" w:eastAsia="en-US"/>
              </w:rPr>
              <w:t>(nr)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E14213" w14:textId="77777777" w:rsidR="00A02211" w:rsidRPr="00A87C26" w:rsidRDefault="00A02211" w:rsidP="004D327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A87C26">
              <w:rPr>
                <w:rFonts w:ascii="Corbel" w:hAnsi="Corbel"/>
                <w:szCs w:val="24"/>
                <w:lang w:val="pl-PL" w:eastAsia="en-US"/>
              </w:rPr>
              <w:t>Wykł.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B09331" w14:textId="77777777" w:rsidR="00A02211" w:rsidRPr="00A87C26" w:rsidRDefault="00A02211" w:rsidP="004D327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A87C26">
              <w:rPr>
                <w:rFonts w:ascii="Corbel" w:hAnsi="Corbel"/>
                <w:szCs w:val="24"/>
                <w:lang w:val="pl-PL" w:eastAsia="en-US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0B92CD" w14:textId="77777777" w:rsidR="00A02211" w:rsidRPr="00A87C26" w:rsidRDefault="00A02211" w:rsidP="004D327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A87C26">
              <w:rPr>
                <w:rFonts w:ascii="Corbel" w:hAnsi="Corbel"/>
                <w:szCs w:val="24"/>
                <w:lang w:val="pl-PL" w:eastAsia="en-US"/>
              </w:rPr>
              <w:t>Konw.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0B6757" w14:textId="77777777" w:rsidR="00A02211" w:rsidRPr="00A87C26" w:rsidRDefault="00A02211" w:rsidP="004D327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A87C26">
              <w:rPr>
                <w:rFonts w:ascii="Corbel" w:hAnsi="Corbel"/>
                <w:szCs w:val="24"/>
                <w:lang w:val="pl-PL" w:eastAsia="en-US"/>
              </w:rPr>
              <w:t>Lab.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8362A" w14:textId="77777777" w:rsidR="00A02211" w:rsidRPr="00A87C26" w:rsidRDefault="00A02211" w:rsidP="004D327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A87C26">
              <w:rPr>
                <w:rFonts w:ascii="Corbel" w:hAnsi="Corbel"/>
                <w:szCs w:val="24"/>
                <w:lang w:val="pl-PL" w:eastAsia="en-US"/>
              </w:rPr>
              <w:t>Sem.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92E6FE" w14:textId="77777777" w:rsidR="00A02211" w:rsidRPr="00A87C26" w:rsidRDefault="00A02211" w:rsidP="004D327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A87C26">
              <w:rPr>
                <w:rFonts w:ascii="Corbel" w:hAnsi="Corbel"/>
                <w:szCs w:val="24"/>
                <w:lang w:val="pl-PL" w:eastAsia="en-US"/>
              </w:rPr>
              <w:t>ZP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B449F4" w14:textId="77777777" w:rsidR="00A02211" w:rsidRPr="00A87C26" w:rsidRDefault="00A02211" w:rsidP="004D327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A87C26">
              <w:rPr>
                <w:rFonts w:ascii="Corbel" w:hAnsi="Corbel"/>
                <w:szCs w:val="24"/>
                <w:lang w:val="pl-PL" w:eastAsia="en-US"/>
              </w:rPr>
              <w:t>Prakt.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8611E0" w14:textId="77777777" w:rsidR="00A02211" w:rsidRPr="00A87C26" w:rsidRDefault="00A02211" w:rsidP="004D327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A87C26">
              <w:rPr>
                <w:rFonts w:ascii="Corbel" w:hAnsi="Corbel"/>
                <w:szCs w:val="24"/>
                <w:lang w:val="pl-PL" w:eastAsia="en-US"/>
              </w:rPr>
              <w:t>Inne (jakie?)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687825" w14:textId="77777777" w:rsidR="00A02211" w:rsidRPr="00A87C26" w:rsidRDefault="00A02211" w:rsidP="004D3275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  <w:lang w:val="pl-PL" w:eastAsia="en-US"/>
              </w:rPr>
            </w:pPr>
            <w:r w:rsidRPr="00A87C26">
              <w:rPr>
                <w:rFonts w:ascii="Corbel" w:hAnsi="Corbel"/>
                <w:b/>
                <w:szCs w:val="24"/>
                <w:lang w:val="pl-PL" w:eastAsia="en-US"/>
              </w:rPr>
              <w:t>Liczba pkt ECTS</w:t>
            </w:r>
          </w:p>
        </w:tc>
      </w:tr>
      <w:tr w:rsidR="00A02211" w:rsidRPr="00A87C26" w14:paraId="4DE53FD5" w14:textId="77777777" w:rsidTr="004D3275">
        <w:trPr>
          <w:trHeight w:val="453"/>
        </w:trPr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A4A1DA" w14:textId="77777777" w:rsidR="00A02211" w:rsidRPr="00A87C26" w:rsidRDefault="00A02211" w:rsidP="004D327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87C26"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E215E4" w14:textId="77777777" w:rsidR="00A02211" w:rsidRPr="00A87C26" w:rsidRDefault="00A02211" w:rsidP="004D327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87C26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6EA2AD" w14:textId="0817BB56" w:rsidR="00A02211" w:rsidRPr="00A87C26" w:rsidRDefault="0082410C" w:rsidP="004D327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6367F7" w14:textId="77777777" w:rsidR="00A02211" w:rsidRPr="00A87C26" w:rsidRDefault="00A02211" w:rsidP="004D327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985382" w14:textId="77777777" w:rsidR="00A02211" w:rsidRPr="00A87C26" w:rsidRDefault="00A02211" w:rsidP="004D327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C887D4" w14:textId="77777777" w:rsidR="00A02211" w:rsidRPr="00A87C26" w:rsidRDefault="00A02211" w:rsidP="004D327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0FB58A" w14:textId="77777777" w:rsidR="00A02211" w:rsidRPr="00A87C26" w:rsidRDefault="00A02211" w:rsidP="004D327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B4740F" w14:textId="77777777" w:rsidR="00A02211" w:rsidRPr="00A87C26" w:rsidRDefault="00A02211" w:rsidP="004D327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D51FEC" w14:textId="77777777" w:rsidR="00A02211" w:rsidRPr="00A87C26" w:rsidRDefault="00A02211" w:rsidP="004D327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364441" w14:textId="77777777" w:rsidR="00A02211" w:rsidRPr="00A87C26" w:rsidRDefault="00A02211" w:rsidP="004D327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87C26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6ECEB8D9" w14:textId="77777777" w:rsidR="00A02211" w:rsidRPr="00A87C26" w:rsidRDefault="00A02211" w:rsidP="00A02211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0B96614F" w14:textId="77777777" w:rsidR="00A02211" w:rsidRPr="00A87C26" w:rsidRDefault="00A02211" w:rsidP="00A02211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A87C26">
        <w:rPr>
          <w:rFonts w:ascii="Corbel" w:hAnsi="Corbel"/>
          <w:smallCaps w:val="0"/>
          <w:szCs w:val="24"/>
        </w:rPr>
        <w:t xml:space="preserve">1.2.  Sposób realizacji zajęć  </w:t>
      </w:r>
    </w:p>
    <w:p w14:paraId="72168A2A" w14:textId="77777777" w:rsidR="00CF2F08" w:rsidRPr="00A87C26" w:rsidRDefault="00CF2F08" w:rsidP="00CF2F0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bookmarkStart w:id="1" w:name="_Hlk57061323"/>
      <w:bookmarkStart w:id="2" w:name="_Hlk57004889"/>
      <w:r w:rsidRPr="00A87C26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þ</w:t>
      </w:r>
      <w:r w:rsidRPr="00A87C26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A87C26">
        <w:rPr>
          <w:rFonts w:ascii="Corbel" w:hAnsi="Corbel"/>
          <w:b w:val="0"/>
          <w:smallCaps w:val="0"/>
          <w:szCs w:val="24"/>
        </w:rPr>
        <w:t>zajęcia w formie tradycyjnej lub z wykorzystaniem platformy Ms Teams</w:t>
      </w:r>
    </w:p>
    <w:p w14:paraId="65BF58B4" w14:textId="77777777" w:rsidR="00CF2F08" w:rsidRPr="00A87C26" w:rsidRDefault="00CF2F08" w:rsidP="00CF2F0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A87C26">
        <w:rPr>
          <w:rFonts w:ascii="MS Gothic" w:eastAsia="MS Gothic" w:hAnsi="MS Gothic" w:cs="MS Gothic" w:hint="eastAsia"/>
          <w:b w:val="0"/>
          <w:szCs w:val="24"/>
        </w:rPr>
        <w:t>☐</w:t>
      </w:r>
      <w:r w:rsidRPr="00A87C26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  <w:bookmarkEnd w:id="1"/>
    </w:p>
    <w:bookmarkEnd w:id="2"/>
    <w:p w14:paraId="5F34F055" w14:textId="77777777" w:rsidR="00A02211" w:rsidRPr="00A87C26" w:rsidRDefault="00A02211" w:rsidP="00A02211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CF4D615" w14:textId="3D4E1072" w:rsidR="00A02211" w:rsidRPr="00A87C26" w:rsidRDefault="00A02211" w:rsidP="00A02211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A87C26">
        <w:rPr>
          <w:rFonts w:ascii="Corbel" w:hAnsi="Corbel"/>
          <w:smallCaps w:val="0"/>
          <w:szCs w:val="24"/>
        </w:rPr>
        <w:t>1.3 Forma zaliczenia przedmiotu (z toku)</w:t>
      </w:r>
      <w:r w:rsidR="00CF2F08" w:rsidRPr="00A87C26">
        <w:rPr>
          <w:rFonts w:ascii="Corbel" w:hAnsi="Corbel"/>
          <w:smallCaps w:val="0"/>
          <w:szCs w:val="24"/>
        </w:rPr>
        <w:t xml:space="preserve"> </w:t>
      </w:r>
      <w:bookmarkStart w:id="3" w:name="_Hlk57010804"/>
      <w:r w:rsidR="00CF2F08" w:rsidRPr="00A87C26">
        <w:rPr>
          <w:rFonts w:ascii="Corbel" w:hAnsi="Corbel"/>
          <w:b w:val="0"/>
          <w:smallCaps w:val="0"/>
          <w:szCs w:val="24"/>
        </w:rPr>
        <w:t>(egzamin, zaliczenie z oceną, zaliczenie bez oceny)</w:t>
      </w:r>
      <w:bookmarkEnd w:id="3"/>
    </w:p>
    <w:p w14:paraId="27C59801" w14:textId="11F47EA3" w:rsidR="00A02211" w:rsidRPr="00A87C26" w:rsidRDefault="00A02211" w:rsidP="00CF2F08">
      <w:pPr>
        <w:pStyle w:val="Punktygwne"/>
        <w:spacing w:before="0" w:after="0"/>
        <w:ind w:firstLine="708"/>
        <w:rPr>
          <w:rFonts w:ascii="Corbel" w:hAnsi="Corbel"/>
          <w:smallCaps w:val="0"/>
          <w:szCs w:val="24"/>
        </w:rPr>
      </w:pPr>
      <w:r w:rsidRPr="00A87C26">
        <w:rPr>
          <w:rFonts w:ascii="Corbel" w:hAnsi="Corbel"/>
          <w:b w:val="0"/>
          <w:smallCaps w:val="0"/>
          <w:szCs w:val="24"/>
        </w:rPr>
        <w:t>Zaliczenie</w:t>
      </w:r>
      <w:r w:rsidR="00CF2F08" w:rsidRPr="00A87C26">
        <w:rPr>
          <w:rFonts w:ascii="Corbel" w:hAnsi="Corbel"/>
          <w:b w:val="0"/>
          <w:smallCaps w:val="0"/>
          <w:szCs w:val="24"/>
        </w:rPr>
        <w:t xml:space="preserve"> z oceną </w:t>
      </w:r>
    </w:p>
    <w:p w14:paraId="626536ED" w14:textId="77777777" w:rsidR="00A02211" w:rsidRPr="00A87C26" w:rsidRDefault="00A02211" w:rsidP="00A02211">
      <w:pPr>
        <w:pStyle w:val="Punktygwne"/>
        <w:spacing w:before="0" w:after="0"/>
        <w:rPr>
          <w:rFonts w:ascii="Corbel" w:hAnsi="Corbel"/>
          <w:szCs w:val="24"/>
        </w:rPr>
      </w:pPr>
    </w:p>
    <w:p w14:paraId="5FF916C2" w14:textId="77777777" w:rsidR="00A02211" w:rsidRPr="00A87C26" w:rsidRDefault="00A02211" w:rsidP="00A02211">
      <w:pPr>
        <w:pStyle w:val="Punktygwne"/>
        <w:spacing w:before="0" w:after="0"/>
        <w:rPr>
          <w:rFonts w:ascii="Corbel" w:hAnsi="Corbel"/>
          <w:szCs w:val="24"/>
        </w:rPr>
      </w:pPr>
      <w:r w:rsidRPr="00A87C26">
        <w:rPr>
          <w:rFonts w:ascii="Corbel" w:hAnsi="Corbel"/>
          <w:szCs w:val="24"/>
        </w:rPr>
        <w:t xml:space="preserve">2.Wymagania wstępne </w:t>
      </w:r>
    </w:p>
    <w:p w14:paraId="71EB098F" w14:textId="77777777" w:rsidR="00A02211" w:rsidRPr="00A87C26" w:rsidRDefault="00A02211" w:rsidP="00A02211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A02211" w:rsidRPr="00A87C26" w14:paraId="3E65CFF4" w14:textId="77777777" w:rsidTr="004D3275">
        <w:tc>
          <w:tcPr>
            <w:tcW w:w="9670" w:type="dxa"/>
          </w:tcPr>
          <w:p w14:paraId="60DAA12B" w14:textId="77777777" w:rsidR="00A02211" w:rsidRPr="00A87C26" w:rsidRDefault="00A02211" w:rsidP="00CF2F08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87C2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Pozytywne zaliczenie z Rynku kapitałowego i finansowego wskazujące na posiadanie podstawowej wiedzy finansowej (problematyka, kategorie, prawa) oraz umiejętności interpretacji zjawisk ekonomicznych.</w:t>
            </w:r>
          </w:p>
        </w:tc>
      </w:tr>
    </w:tbl>
    <w:p w14:paraId="62E79B9B" w14:textId="77777777" w:rsidR="00A02211" w:rsidRPr="00A87C26" w:rsidRDefault="00A02211" w:rsidP="00A02211">
      <w:pPr>
        <w:pStyle w:val="Punktygwne"/>
        <w:spacing w:before="0" w:after="0"/>
        <w:rPr>
          <w:rFonts w:ascii="Corbel" w:hAnsi="Corbel"/>
          <w:szCs w:val="24"/>
        </w:rPr>
      </w:pPr>
    </w:p>
    <w:p w14:paraId="6A496C96" w14:textId="77777777" w:rsidR="00A02211" w:rsidRPr="00A87C26" w:rsidRDefault="00A02211" w:rsidP="00A02211">
      <w:pPr>
        <w:pStyle w:val="Punktygwne"/>
        <w:spacing w:before="0" w:after="0"/>
        <w:rPr>
          <w:rFonts w:ascii="Corbel" w:hAnsi="Corbel"/>
          <w:szCs w:val="24"/>
        </w:rPr>
      </w:pPr>
      <w:r w:rsidRPr="00A87C26">
        <w:rPr>
          <w:rFonts w:ascii="Corbel" w:hAnsi="Corbel"/>
          <w:szCs w:val="24"/>
        </w:rPr>
        <w:br w:type="page"/>
      </w:r>
      <w:r w:rsidRPr="00A87C26">
        <w:rPr>
          <w:rFonts w:ascii="Corbel" w:hAnsi="Corbel"/>
          <w:szCs w:val="24"/>
        </w:rPr>
        <w:lastRenderedPageBreak/>
        <w:t>3. cele, efekty kształcenia , treści Programowe i stosowane metody Dydaktyczne</w:t>
      </w:r>
    </w:p>
    <w:p w14:paraId="1DD7AA2F" w14:textId="77777777" w:rsidR="00A02211" w:rsidRPr="00A87C26" w:rsidRDefault="00A02211" w:rsidP="00A02211">
      <w:pPr>
        <w:pStyle w:val="Punktygwne"/>
        <w:spacing w:before="0" w:after="0"/>
        <w:rPr>
          <w:rFonts w:ascii="Corbel" w:hAnsi="Corbel"/>
          <w:szCs w:val="24"/>
        </w:rPr>
      </w:pPr>
    </w:p>
    <w:p w14:paraId="75A891EE" w14:textId="1B628897" w:rsidR="00A02211" w:rsidRPr="00A87C26" w:rsidRDefault="00A02211" w:rsidP="00A02211">
      <w:pPr>
        <w:pStyle w:val="Podpunkty"/>
        <w:rPr>
          <w:rFonts w:ascii="Corbel" w:hAnsi="Corbel"/>
          <w:sz w:val="24"/>
          <w:szCs w:val="24"/>
          <w:lang w:val="pl-PL"/>
        </w:rPr>
      </w:pPr>
      <w:r w:rsidRPr="00A87C26">
        <w:rPr>
          <w:rFonts w:ascii="Corbel" w:hAnsi="Corbel"/>
          <w:sz w:val="24"/>
          <w:szCs w:val="24"/>
        </w:rPr>
        <w:t xml:space="preserve">3.1 Cele przedmiotu/modułu </w:t>
      </w:r>
      <w:r w:rsidR="00CF2F08" w:rsidRPr="00A87C26">
        <w:rPr>
          <w:rFonts w:ascii="Corbel" w:hAnsi="Corbel"/>
          <w:sz w:val="24"/>
          <w:szCs w:val="24"/>
          <w:lang w:val="pl-PL"/>
        </w:rPr>
        <w:t xml:space="preserve"> </w:t>
      </w:r>
    </w:p>
    <w:p w14:paraId="2E1EB9C9" w14:textId="77777777" w:rsidR="00CF2F08" w:rsidRPr="00A87C26" w:rsidRDefault="00CF2F08" w:rsidP="00A02211">
      <w:pPr>
        <w:pStyle w:val="Podpunkty"/>
        <w:rPr>
          <w:rFonts w:ascii="Corbel" w:hAnsi="Corbel"/>
          <w:b w:val="0"/>
          <w:i/>
          <w:sz w:val="24"/>
          <w:szCs w:val="24"/>
          <w:lang w:val="pl-P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A02211" w:rsidRPr="00A87C26" w14:paraId="544B5523" w14:textId="77777777" w:rsidTr="004D3275">
        <w:trPr>
          <w:trHeight w:val="599"/>
        </w:trPr>
        <w:tc>
          <w:tcPr>
            <w:tcW w:w="851" w:type="dxa"/>
            <w:vAlign w:val="center"/>
          </w:tcPr>
          <w:p w14:paraId="5EF354E4" w14:textId="77777777" w:rsidR="00A02211" w:rsidRPr="00A87C26" w:rsidRDefault="00A02211" w:rsidP="004D3275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A87C26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C1 </w:t>
            </w:r>
          </w:p>
        </w:tc>
        <w:tc>
          <w:tcPr>
            <w:tcW w:w="8819" w:type="dxa"/>
          </w:tcPr>
          <w:p w14:paraId="380C8B5E" w14:textId="77777777" w:rsidR="00A02211" w:rsidRPr="00A87C26" w:rsidRDefault="00A02211" w:rsidP="00CF2F08">
            <w:pPr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87C26">
              <w:rPr>
                <w:rFonts w:ascii="Corbel" w:hAnsi="Corbel"/>
                <w:sz w:val="24"/>
                <w:szCs w:val="24"/>
              </w:rPr>
              <w:t>Opisuje w sposób pogłębiony problemy współczesnych systemów bankowych Charakteryzuje związki przyczynowo- skutkowych między zjawiskami finansowymi, a normami dyrektywami i zaleceniami Unii Europejskiej</w:t>
            </w:r>
          </w:p>
        </w:tc>
      </w:tr>
      <w:tr w:rsidR="00A02211" w:rsidRPr="00A87C26" w14:paraId="4F0AF896" w14:textId="77777777" w:rsidTr="004D3275">
        <w:trPr>
          <w:trHeight w:val="711"/>
        </w:trPr>
        <w:tc>
          <w:tcPr>
            <w:tcW w:w="851" w:type="dxa"/>
            <w:vAlign w:val="center"/>
          </w:tcPr>
          <w:p w14:paraId="690DFE32" w14:textId="77777777" w:rsidR="00A02211" w:rsidRPr="00A87C26" w:rsidRDefault="00A02211" w:rsidP="004D3275">
            <w:pPr>
              <w:pStyle w:val="Cele"/>
              <w:spacing w:before="0"/>
              <w:ind w:left="0" w:firstLine="0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A87C26">
              <w:rPr>
                <w:rFonts w:ascii="Corbel" w:hAnsi="Corbel"/>
                <w:sz w:val="24"/>
                <w:szCs w:val="24"/>
                <w:lang w:val="pl-PL"/>
              </w:rPr>
              <w:t>C2</w:t>
            </w:r>
          </w:p>
        </w:tc>
        <w:tc>
          <w:tcPr>
            <w:tcW w:w="8819" w:type="dxa"/>
          </w:tcPr>
          <w:p w14:paraId="58DDC63D" w14:textId="77777777" w:rsidR="00A02211" w:rsidRPr="00A87C26" w:rsidRDefault="00A02211" w:rsidP="00CF2F08">
            <w:pPr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87C26">
              <w:rPr>
                <w:rFonts w:ascii="Corbel" w:hAnsi="Corbel"/>
                <w:sz w:val="24"/>
                <w:szCs w:val="24"/>
              </w:rPr>
              <w:t xml:space="preserve">Charakteryzuje operacje bankowe depozytowe, kredytowe i pośredniczące i zmiany w popycie na usługi bankowe dla klientów indywidualnych, instytucjonalnych oraz rozpoznaje strategie działania banków. </w:t>
            </w:r>
          </w:p>
        </w:tc>
      </w:tr>
      <w:tr w:rsidR="00A02211" w:rsidRPr="00A87C26" w14:paraId="17D879BE" w14:textId="77777777" w:rsidTr="004D3275">
        <w:tc>
          <w:tcPr>
            <w:tcW w:w="851" w:type="dxa"/>
            <w:vAlign w:val="center"/>
          </w:tcPr>
          <w:p w14:paraId="72EF77F1" w14:textId="77777777" w:rsidR="00A02211" w:rsidRPr="00A87C26" w:rsidRDefault="00A02211" w:rsidP="004D3275">
            <w:pPr>
              <w:pStyle w:val="Podpunkty"/>
              <w:ind w:left="0"/>
              <w:jc w:val="left"/>
              <w:rPr>
                <w:rFonts w:ascii="Corbel" w:hAnsi="Corbel"/>
                <w:b w:val="0"/>
                <w:color w:val="000000"/>
                <w:sz w:val="24"/>
                <w:szCs w:val="24"/>
                <w:lang w:val="pl-PL"/>
              </w:rPr>
            </w:pPr>
            <w:r w:rsidRPr="00A87C26">
              <w:rPr>
                <w:rFonts w:ascii="Corbel" w:hAnsi="Corbel"/>
                <w:b w:val="0"/>
                <w:color w:val="000000"/>
                <w:sz w:val="24"/>
                <w:szCs w:val="24"/>
                <w:lang w:val="pl-PL"/>
              </w:rPr>
              <w:t>C3</w:t>
            </w:r>
          </w:p>
        </w:tc>
        <w:tc>
          <w:tcPr>
            <w:tcW w:w="8819" w:type="dxa"/>
          </w:tcPr>
          <w:p w14:paraId="67D95681" w14:textId="77777777" w:rsidR="00A02211" w:rsidRPr="00A87C26" w:rsidRDefault="00A02211" w:rsidP="00CF2F08">
            <w:pPr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87C26">
              <w:rPr>
                <w:rFonts w:ascii="Corbel" w:hAnsi="Corbel"/>
                <w:sz w:val="24"/>
                <w:szCs w:val="24"/>
              </w:rPr>
              <w:t>Zna metody pomiaru ryzyka i zabezpieczania tradycyjnego ryzyka bankowego. Nabywa umiejętności analizy wypłacalności instytucji banku, umie oszacować ryzyko upadłości.</w:t>
            </w:r>
          </w:p>
        </w:tc>
      </w:tr>
    </w:tbl>
    <w:p w14:paraId="66C3308F" w14:textId="77777777" w:rsidR="00A02211" w:rsidRPr="00A87C26" w:rsidRDefault="00A02211" w:rsidP="00A02211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92AC32D" w14:textId="77777777" w:rsidR="00A02211" w:rsidRPr="00A87C26" w:rsidRDefault="00A02211" w:rsidP="00A02211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A87C26">
        <w:rPr>
          <w:rFonts w:ascii="Corbel" w:hAnsi="Corbel"/>
          <w:b/>
          <w:sz w:val="24"/>
          <w:szCs w:val="24"/>
        </w:rPr>
        <w:t>3.2 Efekty uczenia się dla przedmiotu</w:t>
      </w:r>
    </w:p>
    <w:p w14:paraId="288E7E66" w14:textId="77777777" w:rsidR="00A02211" w:rsidRPr="00A87C26" w:rsidRDefault="00A02211" w:rsidP="00A02211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91"/>
        <w:gridCol w:w="5964"/>
        <w:gridCol w:w="1865"/>
      </w:tblGrid>
      <w:tr w:rsidR="0086107D" w:rsidRPr="00A87C26" w14:paraId="4AE42CCB" w14:textId="77777777" w:rsidTr="577EBF1B">
        <w:tc>
          <w:tcPr>
            <w:tcW w:w="1691" w:type="dxa"/>
            <w:vAlign w:val="center"/>
          </w:tcPr>
          <w:p w14:paraId="7D93DBDA" w14:textId="28B5783B" w:rsidR="0086107D" w:rsidRPr="00A87C26" w:rsidRDefault="0086107D" w:rsidP="0086107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87C26">
              <w:rPr>
                <w:rFonts w:ascii="Corbel" w:hAnsi="Corbel"/>
                <w:smallCaps w:val="0"/>
                <w:szCs w:val="24"/>
              </w:rPr>
              <w:t>EK</w:t>
            </w:r>
            <w:r w:rsidRPr="00A87C26">
              <w:rPr>
                <w:rFonts w:ascii="Corbel" w:hAnsi="Corbel"/>
                <w:b w:val="0"/>
                <w:smallCaps w:val="0"/>
                <w:szCs w:val="24"/>
              </w:rPr>
              <w:t xml:space="preserve"> ( efekt uczenia się)</w:t>
            </w:r>
          </w:p>
        </w:tc>
        <w:tc>
          <w:tcPr>
            <w:tcW w:w="5964" w:type="dxa"/>
            <w:vAlign w:val="center"/>
          </w:tcPr>
          <w:p w14:paraId="2C66415E" w14:textId="77777777" w:rsidR="0086107D" w:rsidRPr="00A87C26" w:rsidRDefault="0086107D" w:rsidP="0086107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87C26">
              <w:rPr>
                <w:rFonts w:ascii="Corbel" w:hAnsi="Corbel"/>
                <w:b w:val="0"/>
                <w:smallCaps w:val="0"/>
                <w:szCs w:val="24"/>
              </w:rPr>
              <w:t>Treść efektu kształcenia zdefiniowanego dla przedmiotu (modułu)</w:t>
            </w:r>
          </w:p>
        </w:tc>
        <w:tc>
          <w:tcPr>
            <w:tcW w:w="1865" w:type="dxa"/>
            <w:vAlign w:val="center"/>
          </w:tcPr>
          <w:p w14:paraId="69E680B2" w14:textId="64256021" w:rsidR="0086107D" w:rsidRPr="00A87C26" w:rsidRDefault="0086107D" w:rsidP="0086107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87C26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A87C26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A02211" w:rsidRPr="00A87C26" w14:paraId="0B1A5389" w14:textId="77777777" w:rsidTr="577EBF1B">
        <w:tc>
          <w:tcPr>
            <w:tcW w:w="1691" w:type="dxa"/>
          </w:tcPr>
          <w:p w14:paraId="2E973273" w14:textId="77777777" w:rsidR="00A02211" w:rsidRPr="00A87C26" w:rsidRDefault="00A02211" w:rsidP="004D3275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A87C26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EK_01</w:t>
            </w:r>
          </w:p>
        </w:tc>
        <w:tc>
          <w:tcPr>
            <w:tcW w:w="5964" w:type="dxa"/>
          </w:tcPr>
          <w:p w14:paraId="79774349" w14:textId="2E836BB5" w:rsidR="00A02211" w:rsidRPr="00A87C26" w:rsidRDefault="00A02211" w:rsidP="577EBF1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87C26">
              <w:rPr>
                <w:rFonts w:ascii="Corbel" w:hAnsi="Corbel"/>
                <w:sz w:val="24"/>
                <w:szCs w:val="24"/>
              </w:rPr>
              <w:t>Przedstawia opinię na temat podstawowych problemów występujących w systemie bankowym UE</w:t>
            </w:r>
            <w:r w:rsidR="7C739A86" w:rsidRPr="00A87C26">
              <w:rPr>
                <w:rFonts w:ascii="Corbel" w:hAnsi="Corbel"/>
                <w:sz w:val="24"/>
                <w:szCs w:val="24"/>
              </w:rPr>
              <w:t xml:space="preserve">. Potrafi określać główne tendencje rozwojowe w systemie </w:t>
            </w:r>
            <w:r w:rsidR="157B88DB" w:rsidRPr="00A87C26">
              <w:rPr>
                <w:rFonts w:ascii="Corbel" w:hAnsi="Corbel"/>
                <w:sz w:val="24"/>
                <w:szCs w:val="24"/>
              </w:rPr>
              <w:t>bankowości</w:t>
            </w:r>
            <w:r w:rsidR="7C739A86" w:rsidRPr="00A87C26">
              <w:rPr>
                <w:rFonts w:ascii="Corbel" w:hAnsi="Corbel"/>
                <w:sz w:val="24"/>
                <w:szCs w:val="24"/>
              </w:rPr>
              <w:t xml:space="preserve"> U</w:t>
            </w:r>
            <w:r w:rsidR="32EEAE83" w:rsidRPr="00A87C26">
              <w:rPr>
                <w:rFonts w:ascii="Corbel" w:hAnsi="Corbel"/>
                <w:sz w:val="24"/>
                <w:szCs w:val="24"/>
              </w:rPr>
              <w:t>E.</w:t>
            </w:r>
          </w:p>
        </w:tc>
        <w:tc>
          <w:tcPr>
            <w:tcW w:w="1865" w:type="dxa"/>
          </w:tcPr>
          <w:p w14:paraId="580D2391" w14:textId="6B87FE55" w:rsidR="00A02211" w:rsidRPr="00A87C26" w:rsidRDefault="00A02211" w:rsidP="00D570F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A87C26">
              <w:rPr>
                <w:rFonts w:ascii="Corbel" w:hAnsi="Corbel"/>
                <w:sz w:val="24"/>
                <w:szCs w:val="24"/>
              </w:rPr>
              <w:t>K_W01</w:t>
            </w:r>
          </w:p>
        </w:tc>
      </w:tr>
      <w:tr w:rsidR="00A02211" w:rsidRPr="00A87C26" w14:paraId="6A46628D" w14:textId="77777777" w:rsidTr="577EBF1B">
        <w:tc>
          <w:tcPr>
            <w:tcW w:w="1691" w:type="dxa"/>
          </w:tcPr>
          <w:p w14:paraId="0C036ACA" w14:textId="77777777" w:rsidR="00A02211" w:rsidRPr="00A87C26" w:rsidRDefault="00A02211" w:rsidP="004D3275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A87C26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EK_02</w:t>
            </w:r>
          </w:p>
        </w:tc>
        <w:tc>
          <w:tcPr>
            <w:tcW w:w="5964" w:type="dxa"/>
          </w:tcPr>
          <w:p w14:paraId="7A248DD0" w14:textId="63E38BB2" w:rsidR="00A02211" w:rsidRPr="00A87C26" w:rsidRDefault="00A02211" w:rsidP="577EBF1B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A87C26">
              <w:rPr>
                <w:rFonts w:ascii="Corbel" w:hAnsi="Corbel"/>
                <w:sz w:val="24"/>
                <w:szCs w:val="24"/>
              </w:rPr>
              <w:t>Przewiduje i analizuje skutki zmian w systemach bankowych i na rynkach finansowych, formułuje wnioski.</w:t>
            </w:r>
            <w:r w:rsidR="7B3491D7" w:rsidRPr="00A87C26">
              <w:rPr>
                <w:rFonts w:ascii="Corbel" w:hAnsi="Corbel"/>
                <w:sz w:val="24"/>
                <w:szCs w:val="24"/>
              </w:rPr>
              <w:t xml:space="preserve"> </w:t>
            </w:r>
            <w:r w:rsidR="2C965139" w:rsidRPr="00A87C26">
              <w:rPr>
                <w:rFonts w:ascii="Corbel" w:hAnsi="Corbel"/>
                <w:sz w:val="24"/>
                <w:szCs w:val="24"/>
              </w:rPr>
              <w:t xml:space="preserve">Potrafi wykorzystywać posiadaną wiedzę </w:t>
            </w:r>
            <w:r w:rsidR="5F7BC6E4" w:rsidRPr="00A87C26">
              <w:rPr>
                <w:rFonts w:ascii="Corbel" w:hAnsi="Corbel"/>
                <w:sz w:val="24"/>
                <w:szCs w:val="24"/>
              </w:rPr>
              <w:t xml:space="preserve"> </w:t>
            </w:r>
            <w:r w:rsidR="2C965139" w:rsidRPr="00A87C26">
              <w:rPr>
                <w:rFonts w:ascii="Corbel" w:hAnsi="Corbel"/>
                <w:sz w:val="24"/>
                <w:szCs w:val="24"/>
              </w:rPr>
              <w:t xml:space="preserve"> w procesie </w:t>
            </w:r>
            <w:r w:rsidR="36B411B7" w:rsidRPr="00A87C26">
              <w:rPr>
                <w:rFonts w:ascii="Corbel" w:hAnsi="Corbel"/>
                <w:sz w:val="24"/>
                <w:szCs w:val="24"/>
              </w:rPr>
              <w:t xml:space="preserve"> </w:t>
            </w:r>
            <w:r w:rsidR="2C965139" w:rsidRPr="00A87C26">
              <w:rPr>
                <w:rFonts w:ascii="Corbel" w:hAnsi="Corbel"/>
                <w:sz w:val="24"/>
                <w:szCs w:val="24"/>
              </w:rPr>
              <w:t xml:space="preserve"> poszukiwań rozwiązań złożonych i nietypowych problemów finansowych.</w:t>
            </w:r>
          </w:p>
        </w:tc>
        <w:tc>
          <w:tcPr>
            <w:tcW w:w="1865" w:type="dxa"/>
          </w:tcPr>
          <w:p w14:paraId="67615ADF" w14:textId="77777777" w:rsidR="00A02211" w:rsidRPr="00A87C26" w:rsidRDefault="00A02211" w:rsidP="00D570F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A87C26">
              <w:rPr>
                <w:rFonts w:ascii="Corbel" w:hAnsi="Corbel"/>
                <w:sz w:val="24"/>
                <w:szCs w:val="24"/>
              </w:rPr>
              <w:t>K_U02</w:t>
            </w:r>
          </w:p>
          <w:p w14:paraId="1CE81606" w14:textId="77777777" w:rsidR="00A02211" w:rsidRPr="00A87C26" w:rsidRDefault="00A02211" w:rsidP="00D570F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A87C26">
              <w:rPr>
                <w:rFonts w:ascii="Corbel" w:hAnsi="Corbel"/>
                <w:sz w:val="24"/>
                <w:szCs w:val="24"/>
              </w:rPr>
              <w:t>K_U03</w:t>
            </w:r>
          </w:p>
          <w:p w14:paraId="0EA1A512" w14:textId="77777777" w:rsidR="00A02211" w:rsidRPr="00A87C26" w:rsidRDefault="00A02211" w:rsidP="00D570F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A87C26">
              <w:rPr>
                <w:rFonts w:ascii="Corbel" w:hAnsi="Corbel"/>
                <w:sz w:val="24"/>
                <w:szCs w:val="24"/>
              </w:rPr>
              <w:t>K_U05</w:t>
            </w:r>
          </w:p>
        </w:tc>
      </w:tr>
      <w:tr w:rsidR="00A02211" w:rsidRPr="00A87C26" w14:paraId="1E9DB34D" w14:textId="77777777" w:rsidTr="577EBF1B">
        <w:tc>
          <w:tcPr>
            <w:tcW w:w="1691" w:type="dxa"/>
          </w:tcPr>
          <w:p w14:paraId="293FB236" w14:textId="77777777" w:rsidR="00A02211" w:rsidRPr="00A87C26" w:rsidRDefault="00A02211" w:rsidP="004D3275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A87C26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EK_03</w:t>
            </w:r>
          </w:p>
        </w:tc>
        <w:tc>
          <w:tcPr>
            <w:tcW w:w="5964" w:type="dxa"/>
            <w:shd w:val="clear" w:color="auto" w:fill="auto"/>
          </w:tcPr>
          <w:p w14:paraId="0BA4862E" w14:textId="71F30750" w:rsidR="00A02211" w:rsidRPr="00A87C26" w:rsidRDefault="00A02211" w:rsidP="577EBF1B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A87C26">
              <w:rPr>
                <w:rFonts w:ascii="Corbel" w:hAnsi="Corbel"/>
                <w:sz w:val="24"/>
                <w:szCs w:val="24"/>
              </w:rPr>
              <w:t>Posiada kompetencje do podejmowania decyzji finansowych na rynku bankowym</w:t>
            </w:r>
            <w:r w:rsidR="1741E31A" w:rsidRPr="00A87C26">
              <w:rPr>
                <w:rFonts w:ascii="Corbel" w:hAnsi="Corbel"/>
                <w:sz w:val="24"/>
                <w:szCs w:val="24"/>
              </w:rPr>
              <w:t xml:space="preserve"> i</w:t>
            </w:r>
            <w:r w:rsidR="2722B5A1" w:rsidRPr="00A87C26">
              <w:rPr>
                <w:rFonts w:ascii="Corbel" w:hAnsi="Corbel"/>
                <w:sz w:val="24"/>
                <w:szCs w:val="24"/>
              </w:rPr>
              <w:t xml:space="preserve"> kompetencje uznawania</w:t>
            </w:r>
            <w:r w:rsidR="39329F81" w:rsidRPr="00A87C26">
              <w:rPr>
                <w:rFonts w:ascii="Corbel" w:hAnsi="Corbel"/>
                <w:sz w:val="24"/>
                <w:szCs w:val="24"/>
              </w:rPr>
              <w:t xml:space="preserve"> </w:t>
            </w:r>
            <w:r w:rsidR="2722B5A1" w:rsidRPr="00A87C26">
              <w:rPr>
                <w:rFonts w:ascii="Corbel" w:hAnsi="Corbel"/>
                <w:sz w:val="24"/>
                <w:szCs w:val="24"/>
              </w:rPr>
              <w:t xml:space="preserve">  wiedzy w rozwiązywaniu złożonych problemów poznawczych i praktycznych oraz konfrontowania wiedzy z ekspertami z praktyki gospodarczej.</w:t>
            </w:r>
          </w:p>
        </w:tc>
        <w:tc>
          <w:tcPr>
            <w:tcW w:w="1865" w:type="dxa"/>
          </w:tcPr>
          <w:p w14:paraId="41BC4DE8" w14:textId="77777777" w:rsidR="00A02211" w:rsidRPr="00A87C26" w:rsidRDefault="00A02211" w:rsidP="00D570F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87C26">
              <w:rPr>
                <w:rFonts w:ascii="Corbel" w:hAnsi="Corbel"/>
                <w:b w:val="0"/>
                <w:smallCaps w:val="0"/>
                <w:szCs w:val="24"/>
              </w:rPr>
              <w:t>K_K02</w:t>
            </w:r>
          </w:p>
          <w:p w14:paraId="700583C9" w14:textId="77777777" w:rsidR="00A02211" w:rsidRPr="00A87C26" w:rsidRDefault="00A02211" w:rsidP="00D570F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87C26"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</w:tc>
      </w:tr>
    </w:tbl>
    <w:p w14:paraId="22F45F6D" w14:textId="77777777" w:rsidR="00A02211" w:rsidRPr="00A87C26" w:rsidRDefault="00A02211" w:rsidP="00A02211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3FD92E5" w14:textId="77777777" w:rsidR="00A02211" w:rsidRPr="00A87C26" w:rsidRDefault="00A02211" w:rsidP="00A02211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A87C26">
        <w:rPr>
          <w:rFonts w:ascii="Corbel" w:hAnsi="Corbel"/>
          <w:b/>
          <w:sz w:val="24"/>
          <w:szCs w:val="24"/>
        </w:rPr>
        <w:t xml:space="preserve">3.3 Treści programowe </w:t>
      </w:r>
    </w:p>
    <w:p w14:paraId="01F91ACF" w14:textId="77777777" w:rsidR="00A02211" w:rsidRPr="00A87C26" w:rsidRDefault="00A02211" w:rsidP="00A02211">
      <w:pPr>
        <w:pStyle w:val="Akapitzlist"/>
        <w:numPr>
          <w:ilvl w:val="0"/>
          <w:numId w:val="2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A87C26">
        <w:rPr>
          <w:rFonts w:ascii="Corbel" w:hAnsi="Corbel"/>
          <w:sz w:val="24"/>
          <w:szCs w:val="24"/>
        </w:rPr>
        <w:t>Problematyka ćwiczeń audytoryjnych</w:t>
      </w:r>
    </w:p>
    <w:p w14:paraId="4C8632D7" w14:textId="77777777" w:rsidR="00A02211" w:rsidRPr="00A87C26" w:rsidRDefault="00A02211" w:rsidP="00A02211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A02211" w:rsidRPr="00A87C26" w14:paraId="24BBF4CB" w14:textId="77777777" w:rsidTr="004D3275">
        <w:tc>
          <w:tcPr>
            <w:tcW w:w="9639" w:type="dxa"/>
          </w:tcPr>
          <w:p w14:paraId="5359526D" w14:textId="77777777" w:rsidR="00A02211" w:rsidRPr="00A87C26" w:rsidRDefault="00A02211" w:rsidP="004D3275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A87C26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A02211" w:rsidRPr="00A87C26" w14:paraId="0A157098" w14:textId="77777777" w:rsidTr="004D3275">
        <w:tc>
          <w:tcPr>
            <w:tcW w:w="9639" w:type="dxa"/>
            <w:vAlign w:val="center"/>
          </w:tcPr>
          <w:p w14:paraId="59AAD760" w14:textId="77777777" w:rsidR="00A02211" w:rsidRPr="00A87C26" w:rsidRDefault="00A02211" w:rsidP="004D3275">
            <w:pPr>
              <w:spacing w:after="0"/>
              <w:ind w:left="33"/>
              <w:rPr>
                <w:rFonts w:ascii="Corbel" w:hAnsi="Corbel"/>
                <w:bCs/>
                <w:color w:val="000000"/>
                <w:sz w:val="24"/>
                <w:szCs w:val="24"/>
              </w:rPr>
            </w:pPr>
            <w:r w:rsidRPr="00A87C26">
              <w:rPr>
                <w:rFonts w:ascii="Corbel" w:hAnsi="Corbel"/>
                <w:color w:val="000000"/>
                <w:sz w:val="24"/>
                <w:szCs w:val="24"/>
              </w:rPr>
              <w:t>Nadzór nad działalnością banków komercyjnych w Unii Europejskiej. Międzynarodowe standardy w zakresie gwarancji bankowych</w:t>
            </w:r>
            <w:r w:rsidRPr="00A87C26">
              <w:rPr>
                <w:rFonts w:ascii="Corbel" w:hAnsi="Corbel"/>
                <w:bCs/>
                <w:color w:val="000000"/>
                <w:sz w:val="24"/>
                <w:szCs w:val="24"/>
              </w:rPr>
              <w:t>.</w:t>
            </w:r>
          </w:p>
        </w:tc>
      </w:tr>
      <w:tr w:rsidR="00A02211" w:rsidRPr="00A87C26" w14:paraId="0A32DA43" w14:textId="77777777" w:rsidTr="004D3275">
        <w:tc>
          <w:tcPr>
            <w:tcW w:w="9639" w:type="dxa"/>
            <w:vAlign w:val="center"/>
          </w:tcPr>
          <w:p w14:paraId="738D2E37" w14:textId="77777777" w:rsidR="00A02211" w:rsidRPr="00A87C26" w:rsidRDefault="00A02211" w:rsidP="004D3275">
            <w:pPr>
              <w:spacing w:after="0"/>
              <w:ind w:left="33"/>
              <w:rPr>
                <w:rFonts w:ascii="Corbel" w:hAnsi="Corbel"/>
                <w:color w:val="000000"/>
                <w:sz w:val="24"/>
                <w:szCs w:val="24"/>
              </w:rPr>
            </w:pPr>
            <w:r w:rsidRPr="00A87C26">
              <w:rPr>
                <w:rFonts w:ascii="Corbel" w:hAnsi="Corbel"/>
                <w:color w:val="000000"/>
                <w:sz w:val="24"/>
                <w:szCs w:val="24"/>
              </w:rPr>
              <w:lastRenderedPageBreak/>
              <w:t>Zmiany w popycie na usługi bankowe dla klientów indywidualnych, instytucjonalnych strategie działania.</w:t>
            </w:r>
          </w:p>
        </w:tc>
      </w:tr>
      <w:tr w:rsidR="00A02211" w:rsidRPr="00A87C26" w14:paraId="0505BA7B" w14:textId="77777777" w:rsidTr="004D3275">
        <w:tc>
          <w:tcPr>
            <w:tcW w:w="9639" w:type="dxa"/>
          </w:tcPr>
          <w:p w14:paraId="5BEBED91" w14:textId="77777777" w:rsidR="00A02211" w:rsidRPr="00A87C26" w:rsidRDefault="00A02211" w:rsidP="004D3275">
            <w:pPr>
              <w:spacing w:after="0"/>
              <w:ind w:left="33"/>
              <w:rPr>
                <w:rFonts w:ascii="Corbel" w:hAnsi="Corbel"/>
                <w:color w:val="000000"/>
                <w:sz w:val="24"/>
                <w:szCs w:val="24"/>
              </w:rPr>
            </w:pPr>
            <w:r w:rsidRPr="00A87C26">
              <w:rPr>
                <w:rFonts w:ascii="Corbel" w:hAnsi="Corbel"/>
                <w:color w:val="000000"/>
                <w:sz w:val="24"/>
                <w:szCs w:val="24"/>
              </w:rPr>
              <w:t>Operacje bankowe depozytowe, kredytowe i pośredniczące. Kierunki zmian portfela banku na tle Unii Europejskiej.</w:t>
            </w:r>
          </w:p>
        </w:tc>
      </w:tr>
      <w:tr w:rsidR="00A02211" w:rsidRPr="00A87C26" w14:paraId="0775CC9A" w14:textId="77777777" w:rsidTr="004D3275">
        <w:tc>
          <w:tcPr>
            <w:tcW w:w="9639" w:type="dxa"/>
            <w:vAlign w:val="center"/>
          </w:tcPr>
          <w:p w14:paraId="47CFBC40" w14:textId="77777777" w:rsidR="00A02211" w:rsidRPr="00A87C26" w:rsidRDefault="00A02211" w:rsidP="004D3275">
            <w:pPr>
              <w:spacing w:after="0"/>
              <w:ind w:left="33"/>
              <w:rPr>
                <w:rFonts w:ascii="Corbel" w:hAnsi="Corbel"/>
                <w:color w:val="000000"/>
                <w:sz w:val="24"/>
                <w:szCs w:val="24"/>
              </w:rPr>
            </w:pPr>
            <w:r w:rsidRPr="00A87C26">
              <w:rPr>
                <w:rFonts w:ascii="Corbel" w:hAnsi="Corbel"/>
                <w:color w:val="000000"/>
                <w:sz w:val="24"/>
                <w:szCs w:val="24"/>
              </w:rPr>
              <w:t>Operacje banków uniwersalnych. Prawno-organizacyjne formy udzielania kredytów działalność gospodarczą.</w:t>
            </w:r>
          </w:p>
        </w:tc>
      </w:tr>
      <w:tr w:rsidR="00A02211" w:rsidRPr="00A87C26" w14:paraId="4FF89E4D" w14:textId="77777777" w:rsidTr="004D3275">
        <w:tc>
          <w:tcPr>
            <w:tcW w:w="9639" w:type="dxa"/>
            <w:vAlign w:val="center"/>
          </w:tcPr>
          <w:p w14:paraId="4D36F242" w14:textId="77777777" w:rsidR="00A02211" w:rsidRPr="00A87C26" w:rsidRDefault="00A02211" w:rsidP="004D3275">
            <w:pPr>
              <w:spacing w:after="0"/>
              <w:ind w:left="33"/>
              <w:rPr>
                <w:rFonts w:ascii="Corbel" w:hAnsi="Corbel"/>
                <w:color w:val="000000"/>
                <w:sz w:val="24"/>
                <w:szCs w:val="24"/>
              </w:rPr>
            </w:pPr>
            <w:r w:rsidRPr="00A87C26">
              <w:rPr>
                <w:rFonts w:ascii="Corbel" w:hAnsi="Corbel"/>
                <w:color w:val="000000"/>
                <w:sz w:val="24"/>
                <w:szCs w:val="24"/>
              </w:rPr>
              <w:t>Uwarunkowania leasingu i zabezpieczanie jego spłat. Gwarancje i poręczenia bankowe. Operacje płatnicze z uwzględnieniem obrotów z zagranicą.</w:t>
            </w:r>
          </w:p>
        </w:tc>
      </w:tr>
      <w:tr w:rsidR="00A02211" w:rsidRPr="00A87C26" w14:paraId="48F614DB" w14:textId="77777777" w:rsidTr="004D3275">
        <w:tc>
          <w:tcPr>
            <w:tcW w:w="9639" w:type="dxa"/>
            <w:vAlign w:val="center"/>
          </w:tcPr>
          <w:p w14:paraId="0FDDBF06" w14:textId="77777777" w:rsidR="00A02211" w:rsidRPr="00A87C26" w:rsidRDefault="00A02211" w:rsidP="004D3275">
            <w:pPr>
              <w:spacing w:after="0"/>
              <w:ind w:left="33"/>
              <w:rPr>
                <w:rFonts w:ascii="Corbel" w:hAnsi="Corbel"/>
                <w:color w:val="000000"/>
                <w:sz w:val="24"/>
                <w:szCs w:val="24"/>
              </w:rPr>
            </w:pPr>
            <w:r w:rsidRPr="00A87C26">
              <w:rPr>
                <w:rFonts w:ascii="Corbel" w:hAnsi="Corbel"/>
                <w:color w:val="000000"/>
                <w:sz w:val="24"/>
                <w:szCs w:val="24"/>
              </w:rPr>
              <w:t>Międzynarodowe rynki pieniądza. Segmenty rynku kapitałowego. Kapitał pożyczkowy, rynek kapitału właścicielskiego. Bankowe domy.</w:t>
            </w:r>
          </w:p>
        </w:tc>
      </w:tr>
      <w:tr w:rsidR="00A02211" w:rsidRPr="00A87C26" w14:paraId="26AF8F77" w14:textId="77777777" w:rsidTr="004D3275">
        <w:tc>
          <w:tcPr>
            <w:tcW w:w="9639" w:type="dxa"/>
            <w:vAlign w:val="center"/>
          </w:tcPr>
          <w:p w14:paraId="238B00EF" w14:textId="77777777" w:rsidR="00A02211" w:rsidRPr="00A87C26" w:rsidRDefault="00A02211" w:rsidP="004D3275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87C26">
              <w:rPr>
                <w:rFonts w:ascii="Corbel" w:hAnsi="Corbel"/>
                <w:color w:val="000000"/>
                <w:sz w:val="24"/>
                <w:szCs w:val="24"/>
              </w:rPr>
              <w:t xml:space="preserve">Operacje bankowości elektronicznej. Portale finansowe. </w:t>
            </w:r>
            <w:r w:rsidRPr="00A87C26">
              <w:rPr>
                <w:rFonts w:ascii="Corbel" w:hAnsi="Corbel"/>
                <w:color w:val="000000"/>
                <w:sz w:val="24"/>
                <w:szCs w:val="24"/>
                <w:lang w:val="de-DE"/>
              </w:rPr>
              <w:t>E-banking, E-lending, E-biling, E-broking.</w:t>
            </w:r>
            <w:r w:rsidRPr="00A87C26">
              <w:rPr>
                <w:rFonts w:ascii="Corbel" w:hAnsi="Corbel"/>
                <w:color w:val="000000"/>
                <w:sz w:val="24"/>
                <w:szCs w:val="24"/>
                <w:lang w:val="en-US"/>
              </w:rPr>
              <w:t xml:space="preserve"> </w:t>
            </w:r>
            <w:r w:rsidRPr="00A87C26">
              <w:rPr>
                <w:rFonts w:ascii="Corbel" w:hAnsi="Corbel"/>
                <w:color w:val="000000"/>
                <w:sz w:val="24"/>
                <w:szCs w:val="24"/>
              </w:rPr>
              <w:t>Zarządzanie finansami osobistymi. Integracja produktów finansowych</w:t>
            </w:r>
          </w:p>
        </w:tc>
      </w:tr>
      <w:tr w:rsidR="00A02211" w:rsidRPr="00A87C26" w14:paraId="2FBEE80A" w14:textId="77777777" w:rsidTr="004D3275">
        <w:tc>
          <w:tcPr>
            <w:tcW w:w="9639" w:type="dxa"/>
            <w:vAlign w:val="center"/>
          </w:tcPr>
          <w:p w14:paraId="381F9C60" w14:textId="77777777" w:rsidR="00A02211" w:rsidRPr="00A87C26" w:rsidRDefault="00A02211" w:rsidP="004D3275">
            <w:pPr>
              <w:spacing w:after="0"/>
              <w:ind w:left="33"/>
              <w:rPr>
                <w:rFonts w:ascii="Corbel" w:hAnsi="Corbel"/>
                <w:color w:val="000000"/>
                <w:sz w:val="24"/>
                <w:szCs w:val="24"/>
              </w:rPr>
            </w:pPr>
            <w:r w:rsidRPr="00A87C26">
              <w:rPr>
                <w:rFonts w:ascii="Corbel" w:hAnsi="Corbel"/>
                <w:color w:val="000000"/>
                <w:sz w:val="24"/>
                <w:szCs w:val="24"/>
              </w:rPr>
              <w:t xml:space="preserve">Polityka dywersyfikacji ryzyka produktowego i ryzyka rynkowego w działalności banków uniwersalnych. Stabilność systemu bankowego - analiza fundamentalna. </w:t>
            </w:r>
          </w:p>
        </w:tc>
      </w:tr>
      <w:tr w:rsidR="00A02211" w:rsidRPr="00A87C26" w14:paraId="1797A68B" w14:textId="77777777" w:rsidTr="004D3275">
        <w:tc>
          <w:tcPr>
            <w:tcW w:w="9639" w:type="dxa"/>
            <w:vAlign w:val="center"/>
          </w:tcPr>
          <w:p w14:paraId="49D8A751" w14:textId="77777777" w:rsidR="00A02211" w:rsidRPr="00A87C26" w:rsidRDefault="00A02211" w:rsidP="004D3275">
            <w:pPr>
              <w:spacing w:after="0"/>
              <w:ind w:left="33"/>
              <w:rPr>
                <w:rFonts w:ascii="Corbel" w:hAnsi="Corbel"/>
                <w:color w:val="000000"/>
                <w:sz w:val="24"/>
                <w:szCs w:val="24"/>
              </w:rPr>
            </w:pPr>
            <w:r w:rsidRPr="00A87C26">
              <w:rPr>
                <w:rFonts w:ascii="Corbel" w:hAnsi="Corbel"/>
                <w:color w:val="000000"/>
                <w:sz w:val="24"/>
                <w:szCs w:val="24"/>
              </w:rPr>
              <w:t>Polityka, strategie i planowanie w procesie zarządzania bankiem. Ustalanie strategii banku. Analiza obszarowa.  Identyfikacja źródeł ryzyka w działalności bankowej na rynku UE.</w:t>
            </w:r>
          </w:p>
        </w:tc>
      </w:tr>
      <w:tr w:rsidR="00A02211" w:rsidRPr="00A87C26" w14:paraId="498A5AC7" w14:textId="77777777" w:rsidTr="004D3275">
        <w:tc>
          <w:tcPr>
            <w:tcW w:w="9639" w:type="dxa"/>
            <w:vAlign w:val="center"/>
          </w:tcPr>
          <w:p w14:paraId="2FDCED5A" w14:textId="77777777" w:rsidR="00A02211" w:rsidRPr="00A87C26" w:rsidRDefault="00A02211" w:rsidP="004D3275">
            <w:pPr>
              <w:spacing w:after="0"/>
              <w:ind w:left="33"/>
              <w:rPr>
                <w:rFonts w:ascii="Corbel" w:hAnsi="Corbel"/>
                <w:color w:val="000000"/>
                <w:sz w:val="24"/>
                <w:szCs w:val="24"/>
              </w:rPr>
            </w:pPr>
            <w:r w:rsidRPr="00A87C26">
              <w:rPr>
                <w:rFonts w:ascii="Corbel" w:hAnsi="Corbel"/>
                <w:color w:val="000000"/>
                <w:sz w:val="24"/>
                <w:szCs w:val="24"/>
              </w:rPr>
              <w:t>Metody pomiaru ryzyka-wewnętrzne modele, metoda Value at risk. Zabezpieczania tradycyjnych ryzyk bankowych.</w:t>
            </w:r>
          </w:p>
        </w:tc>
      </w:tr>
    </w:tbl>
    <w:p w14:paraId="5BC97043" w14:textId="77777777" w:rsidR="00A02211" w:rsidRPr="00A87C26" w:rsidRDefault="00A02211" w:rsidP="00A02211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9E4B0BA" w14:textId="77777777" w:rsidR="00A02211" w:rsidRPr="00A87C26" w:rsidRDefault="00A02211" w:rsidP="00A02211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A87C26">
        <w:rPr>
          <w:rFonts w:ascii="Corbel" w:hAnsi="Corbel"/>
          <w:smallCaps w:val="0"/>
          <w:szCs w:val="24"/>
        </w:rPr>
        <w:t>3.4 Metody dydaktyczne</w:t>
      </w:r>
      <w:r w:rsidRPr="00A87C26">
        <w:rPr>
          <w:rFonts w:ascii="Corbel" w:hAnsi="Corbel"/>
          <w:b w:val="0"/>
          <w:smallCaps w:val="0"/>
          <w:szCs w:val="24"/>
        </w:rPr>
        <w:t xml:space="preserve"> </w:t>
      </w:r>
    </w:p>
    <w:p w14:paraId="355CA91C" w14:textId="77777777" w:rsidR="00A02211" w:rsidRPr="00A87C26" w:rsidRDefault="00A02211" w:rsidP="00A0221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E024B84" w14:textId="26C7FBD3" w:rsidR="00A02211" w:rsidRPr="00A87C26" w:rsidRDefault="00A02211" w:rsidP="577EBF1B">
      <w:pPr>
        <w:pStyle w:val="Punktygwne"/>
        <w:spacing w:before="0" w:after="0"/>
        <w:jc w:val="both"/>
        <w:rPr>
          <w:rFonts w:ascii="Corbel" w:hAnsi="Corbel"/>
          <w:b w:val="0"/>
          <w:smallCaps w:val="0"/>
        </w:rPr>
      </w:pPr>
      <w:r w:rsidRPr="00A87C26">
        <w:rPr>
          <w:rFonts w:ascii="Corbel" w:hAnsi="Corbel"/>
          <w:b w:val="0"/>
          <w:smallCaps w:val="0"/>
        </w:rPr>
        <w:t>Ćwiczenia: studia przypadków</w:t>
      </w:r>
      <w:r w:rsidRPr="00A87C26">
        <w:rPr>
          <w:rFonts w:ascii="Corbel" w:hAnsi="Corbel"/>
          <w:b w:val="0"/>
          <w:i/>
          <w:iCs/>
          <w:smallCaps w:val="0"/>
        </w:rPr>
        <w:t xml:space="preserve">, </w:t>
      </w:r>
      <w:r w:rsidRPr="00A87C26">
        <w:rPr>
          <w:rFonts w:ascii="Corbel" w:hAnsi="Corbel"/>
          <w:b w:val="0"/>
          <w:smallCaps w:val="0"/>
        </w:rPr>
        <w:t>rozwiązywanie zadań, praca zespołowa</w:t>
      </w:r>
    </w:p>
    <w:p w14:paraId="5DE56DC0" w14:textId="77777777" w:rsidR="00A02211" w:rsidRPr="00A87C26" w:rsidRDefault="00A02211" w:rsidP="00A02211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</w:p>
    <w:p w14:paraId="45B051D7" w14:textId="77777777" w:rsidR="00A02211" w:rsidRPr="00A87C26" w:rsidRDefault="00A02211" w:rsidP="00A02211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A87C26">
        <w:rPr>
          <w:rFonts w:ascii="Corbel" w:hAnsi="Corbel"/>
          <w:smallCaps w:val="0"/>
          <w:szCs w:val="24"/>
        </w:rPr>
        <w:t xml:space="preserve">4. METODY I KRYTERIA OCENY </w:t>
      </w:r>
    </w:p>
    <w:p w14:paraId="18407EF2" w14:textId="77777777" w:rsidR="00A02211" w:rsidRPr="00A87C26" w:rsidRDefault="00A02211" w:rsidP="00A02211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D52DB95" w14:textId="77777777" w:rsidR="00A02211" w:rsidRPr="00A87C26" w:rsidRDefault="00A02211" w:rsidP="00A02211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A87C26">
        <w:rPr>
          <w:rFonts w:ascii="Corbel" w:hAnsi="Corbel"/>
          <w:smallCaps w:val="0"/>
          <w:szCs w:val="24"/>
        </w:rPr>
        <w:t>4.1 Sposoby weryfikacji efektów uczenia się</w:t>
      </w:r>
    </w:p>
    <w:p w14:paraId="6EBEE2E1" w14:textId="77777777" w:rsidR="00A02211" w:rsidRPr="00A87C26" w:rsidRDefault="00A02211" w:rsidP="00A0221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23"/>
        <w:gridCol w:w="5580"/>
        <w:gridCol w:w="2117"/>
      </w:tblGrid>
      <w:tr w:rsidR="00A02211" w:rsidRPr="00A87C26" w14:paraId="58DFE4E5" w14:textId="77777777" w:rsidTr="004D3275">
        <w:tc>
          <w:tcPr>
            <w:tcW w:w="1843" w:type="dxa"/>
            <w:vAlign w:val="center"/>
          </w:tcPr>
          <w:p w14:paraId="2C12C667" w14:textId="77777777" w:rsidR="00A02211" w:rsidRPr="00A87C26" w:rsidRDefault="00A02211" w:rsidP="004D327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87C26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670" w:type="dxa"/>
            <w:vAlign w:val="center"/>
          </w:tcPr>
          <w:p w14:paraId="67523036" w14:textId="77777777" w:rsidR="00A02211" w:rsidRPr="00A87C26" w:rsidRDefault="00A02211" w:rsidP="004D327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87C2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</w:t>
            </w:r>
            <w:r w:rsidR="0061735C" w:rsidRPr="00A87C2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uczenia się </w:t>
            </w:r>
          </w:p>
          <w:p w14:paraId="57107CCE" w14:textId="77777777" w:rsidR="00A02211" w:rsidRPr="00A87C26" w:rsidRDefault="00A02211" w:rsidP="004D327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87C2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2E90C7F9" w14:textId="77777777" w:rsidR="00A02211" w:rsidRPr="00A87C26" w:rsidRDefault="00A02211" w:rsidP="004D327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87C26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03546CD5" w14:textId="77777777" w:rsidR="00A02211" w:rsidRPr="00A87C26" w:rsidRDefault="00A02211" w:rsidP="004D327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87C26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A02211" w:rsidRPr="00A87C26" w14:paraId="47A5D05F" w14:textId="77777777" w:rsidTr="004D3275">
        <w:tc>
          <w:tcPr>
            <w:tcW w:w="1843" w:type="dxa"/>
          </w:tcPr>
          <w:p w14:paraId="205D03E8" w14:textId="77777777" w:rsidR="00A02211" w:rsidRPr="00A87C26" w:rsidRDefault="00A02211" w:rsidP="004D327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87C26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670" w:type="dxa"/>
          </w:tcPr>
          <w:p w14:paraId="2B6B962D" w14:textId="77777777" w:rsidR="00A02211" w:rsidRPr="00A87C26" w:rsidRDefault="00A02211" w:rsidP="004D327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87C2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zajęć, kolokwium</w:t>
            </w:r>
          </w:p>
        </w:tc>
        <w:tc>
          <w:tcPr>
            <w:tcW w:w="2126" w:type="dxa"/>
          </w:tcPr>
          <w:p w14:paraId="596D0D58" w14:textId="77777777" w:rsidR="00A02211" w:rsidRPr="00A87C26" w:rsidRDefault="00A02211" w:rsidP="004D327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87C2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A02211" w:rsidRPr="00A87C26" w14:paraId="2921E87C" w14:textId="77777777" w:rsidTr="004D3275">
        <w:tc>
          <w:tcPr>
            <w:tcW w:w="1843" w:type="dxa"/>
          </w:tcPr>
          <w:p w14:paraId="3F379977" w14:textId="77777777" w:rsidR="00A02211" w:rsidRPr="00A87C26" w:rsidRDefault="00A02211" w:rsidP="004D327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87C26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670" w:type="dxa"/>
          </w:tcPr>
          <w:p w14:paraId="5307329C" w14:textId="77777777" w:rsidR="00A02211" w:rsidRPr="00A87C26" w:rsidRDefault="00A02211" w:rsidP="004D327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87C2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zajęć, kolokwium</w:t>
            </w:r>
          </w:p>
        </w:tc>
        <w:tc>
          <w:tcPr>
            <w:tcW w:w="2126" w:type="dxa"/>
          </w:tcPr>
          <w:p w14:paraId="562D7658" w14:textId="77777777" w:rsidR="00A02211" w:rsidRPr="00A87C26" w:rsidRDefault="00A02211" w:rsidP="004D327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87C2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A02211" w:rsidRPr="00A87C26" w14:paraId="5E4E6A03" w14:textId="77777777" w:rsidTr="004D3275">
        <w:tc>
          <w:tcPr>
            <w:tcW w:w="1843" w:type="dxa"/>
          </w:tcPr>
          <w:p w14:paraId="14E0A0B6" w14:textId="77777777" w:rsidR="00A02211" w:rsidRPr="00A87C26" w:rsidRDefault="00A02211" w:rsidP="004D327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87C26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670" w:type="dxa"/>
          </w:tcPr>
          <w:p w14:paraId="08821A6C" w14:textId="77777777" w:rsidR="00A02211" w:rsidRPr="00A87C26" w:rsidRDefault="00A02211" w:rsidP="004D327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87C2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zajęć, kolokwium</w:t>
            </w:r>
          </w:p>
        </w:tc>
        <w:tc>
          <w:tcPr>
            <w:tcW w:w="2126" w:type="dxa"/>
          </w:tcPr>
          <w:p w14:paraId="023C4C79" w14:textId="77777777" w:rsidR="00A02211" w:rsidRPr="00A87C26" w:rsidRDefault="00A02211" w:rsidP="004D327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87C2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</w:tbl>
    <w:p w14:paraId="0145EDCE" w14:textId="77777777" w:rsidR="00A02211" w:rsidRPr="00A87C26" w:rsidRDefault="00A02211" w:rsidP="00A02211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72C0B3DA" w14:textId="77777777" w:rsidR="00A02211" w:rsidRPr="00A87C26" w:rsidRDefault="00A02211" w:rsidP="00A02211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A87C26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14:paraId="65C09EFE" w14:textId="77777777" w:rsidR="00A02211" w:rsidRPr="00A87C26" w:rsidRDefault="00A02211" w:rsidP="00A02211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A02211" w:rsidRPr="00A87C26" w14:paraId="066D775E" w14:textId="77777777" w:rsidTr="004D3275">
        <w:tc>
          <w:tcPr>
            <w:tcW w:w="9670" w:type="dxa"/>
          </w:tcPr>
          <w:p w14:paraId="12787F85" w14:textId="77777777" w:rsidR="00A02211" w:rsidRPr="00A87C26" w:rsidRDefault="00A02211" w:rsidP="00A11A0D">
            <w:pPr>
              <w:spacing w:after="0" w:line="240" w:lineRule="auto"/>
              <w:ind w:left="34"/>
              <w:rPr>
                <w:rFonts w:ascii="Corbel" w:hAnsi="Corbel"/>
                <w:color w:val="000000"/>
                <w:sz w:val="24"/>
                <w:szCs w:val="24"/>
              </w:rPr>
            </w:pPr>
            <w:r w:rsidRPr="00A87C26">
              <w:rPr>
                <w:rFonts w:ascii="Corbel" w:hAnsi="Corbel"/>
                <w:color w:val="000000"/>
                <w:sz w:val="24"/>
                <w:szCs w:val="24"/>
              </w:rPr>
              <w:t>Zaliczenie przedmiotu będzie realizowane w formie pisemnej jako test wielokrotnego wyboru w liczbie dwóch.</w:t>
            </w:r>
          </w:p>
          <w:p w14:paraId="33C0D8CD" w14:textId="77777777" w:rsidR="008A140F" w:rsidRPr="00A87C26" w:rsidRDefault="008A140F" w:rsidP="00A11A0D">
            <w:pPr>
              <w:spacing w:after="0" w:line="240" w:lineRule="auto"/>
              <w:rPr>
                <w:rFonts w:ascii="Corbel" w:eastAsia="Corbel" w:hAnsi="Corbel" w:cs="Corbel"/>
                <w:smallCaps/>
                <w:sz w:val="24"/>
                <w:szCs w:val="24"/>
              </w:rPr>
            </w:pPr>
            <w:r w:rsidRPr="00A87C26">
              <w:rPr>
                <w:rFonts w:ascii="Corbel" w:hAnsi="Corbel"/>
                <w:sz w:val="24"/>
                <w:szCs w:val="24"/>
              </w:rPr>
              <w:t>Ocena 3,0 wymaga zdobycia 51% maksymalnej ilości punktów</w:t>
            </w:r>
            <w:r w:rsidRPr="00A87C26">
              <w:rPr>
                <w:rFonts w:ascii="Corbel" w:eastAsia="Corbel" w:hAnsi="Corbel" w:cs="Corbel"/>
                <w:smallCaps/>
                <w:sz w:val="24"/>
                <w:szCs w:val="24"/>
              </w:rPr>
              <w:t>.</w:t>
            </w:r>
          </w:p>
          <w:p w14:paraId="0849EEE4" w14:textId="77777777" w:rsidR="008A140F" w:rsidRPr="00A87C26" w:rsidRDefault="008A140F" w:rsidP="00A11A0D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Theme="minorHAnsi" w:eastAsiaTheme="minorEastAsia" w:hAnsiTheme="minorHAnsi" w:cstheme="minorBidi"/>
                <w:color w:val="000000" w:themeColor="text1"/>
                <w:sz w:val="24"/>
                <w:szCs w:val="24"/>
              </w:rPr>
            </w:pPr>
            <w:r w:rsidRPr="00A87C26">
              <w:rPr>
                <w:rFonts w:ascii="Corbel" w:eastAsia="Corbel" w:hAnsi="Corbel" w:cs="Corbel"/>
                <w:sz w:val="24"/>
                <w:szCs w:val="24"/>
              </w:rPr>
              <w:t xml:space="preserve">  0 – 50%   2,0</w:t>
            </w:r>
            <w:r w:rsidRPr="00A87C26">
              <w:rPr>
                <w:rFonts w:ascii="Corbel" w:eastAsia="Corbel" w:hAnsi="Corbel" w:cs="Corbel"/>
                <w:smallCaps/>
                <w:sz w:val="24"/>
                <w:szCs w:val="24"/>
              </w:rPr>
              <w:t xml:space="preserve"> </w:t>
            </w:r>
          </w:p>
          <w:p w14:paraId="175E6012" w14:textId="77777777" w:rsidR="008A140F" w:rsidRPr="00A87C26" w:rsidRDefault="008A140F" w:rsidP="00A11A0D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Theme="minorHAnsi" w:eastAsiaTheme="minorEastAsia" w:hAnsiTheme="minorHAnsi" w:cstheme="minorBidi"/>
                <w:color w:val="000000" w:themeColor="text1"/>
                <w:sz w:val="24"/>
                <w:szCs w:val="24"/>
              </w:rPr>
            </w:pPr>
            <w:r w:rsidRPr="00A87C26">
              <w:rPr>
                <w:rFonts w:ascii="Corbel" w:eastAsia="Corbel" w:hAnsi="Corbel" w:cs="Corbel"/>
                <w:sz w:val="24"/>
                <w:szCs w:val="24"/>
              </w:rPr>
              <w:t xml:space="preserve">51 – 60%   3,0 </w:t>
            </w:r>
            <w:r w:rsidRPr="00A87C26">
              <w:rPr>
                <w:rFonts w:ascii="Corbel" w:eastAsia="Corbel" w:hAnsi="Corbel" w:cs="Corbel"/>
                <w:smallCaps/>
                <w:sz w:val="24"/>
                <w:szCs w:val="24"/>
              </w:rPr>
              <w:t xml:space="preserve"> </w:t>
            </w:r>
          </w:p>
          <w:p w14:paraId="1A9851B5" w14:textId="77777777" w:rsidR="008A140F" w:rsidRPr="00A87C26" w:rsidRDefault="008A140F" w:rsidP="00A11A0D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Theme="minorHAnsi" w:eastAsiaTheme="minorEastAsia" w:hAnsiTheme="minorHAnsi" w:cstheme="minorBidi"/>
                <w:color w:val="000000" w:themeColor="text1"/>
                <w:sz w:val="24"/>
                <w:szCs w:val="24"/>
              </w:rPr>
            </w:pPr>
            <w:r w:rsidRPr="00A87C26">
              <w:rPr>
                <w:rFonts w:ascii="Corbel" w:eastAsia="Corbel" w:hAnsi="Corbel" w:cs="Corbel"/>
                <w:sz w:val="24"/>
                <w:szCs w:val="24"/>
              </w:rPr>
              <w:t>61 – 70%   3,5</w:t>
            </w:r>
            <w:r w:rsidRPr="00A87C26">
              <w:rPr>
                <w:rFonts w:ascii="Corbel" w:eastAsia="Corbel" w:hAnsi="Corbel" w:cs="Corbel"/>
                <w:smallCaps/>
                <w:sz w:val="24"/>
                <w:szCs w:val="24"/>
              </w:rPr>
              <w:t xml:space="preserve"> </w:t>
            </w:r>
          </w:p>
          <w:p w14:paraId="608344F3" w14:textId="77777777" w:rsidR="008A140F" w:rsidRPr="00A87C26" w:rsidRDefault="008A140F" w:rsidP="00A11A0D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Theme="minorHAnsi" w:eastAsiaTheme="minorEastAsia" w:hAnsiTheme="minorHAnsi" w:cstheme="minorBidi"/>
                <w:color w:val="000000" w:themeColor="text1"/>
                <w:sz w:val="24"/>
                <w:szCs w:val="24"/>
              </w:rPr>
            </w:pPr>
            <w:r w:rsidRPr="00A87C26">
              <w:rPr>
                <w:rFonts w:ascii="Corbel" w:eastAsia="Corbel" w:hAnsi="Corbel" w:cs="Corbel"/>
                <w:sz w:val="24"/>
                <w:szCs w:val="24"/>
              </w:rPr>
              <w:t>71 – 80%   4,0</w:t>
            </w:r>
            <w:r w:rsidRPr="00A87C26">
              <w:rPr>
                <w:rFonts w:ascii="Corbel" w:eastAsia="Corbel" w:hAnsi="Corbel" w:cs="Corbel"/>
                <w:smallCaps/>
                <w:sz w:val="24"/>
                <w:szCs w:val="24"/>
              </w:rPr>
              <w:t xml:space="preserve"> </w:t>
            </w:r>
          </w:p>
          <w:p w14:paraId="26F900F6" w14:textId="77777777" w:rsidR="008A140F" w:rsidRPr="00A87C26" w:rsidRDefault="008A140F" w:rsidP="00A11A0D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Theme="minorHAnsi" w:eastAsiaTheme="minorEastAsia" w:hAnsiTheme="minorHAnsi" w:cstheme="minorBidi"/>
                <w:color w:val="000000" w:themeColor="text1"/>
                <w:sz w:val="24"/>
                <w:szCs w:val="24"/>
              </w:rPr>
            </w:pPr>
            <w:r w:rsidRPr="00A87C26">
              <w:rPr>
                <w:rFonts w:ascii="Corbel" w:eastAsia="Corbel" w:hAnsi="Corbel" w:cs="Corbel"/>
                <w:sz w:val="24"/>
                <w:szCs w:val="24"/>
              </w:rPr>
              <w:t>81 – 90%   4,5</w:t>
            </w:r>
            <w:r w:rsidRPr="00A87C26">
              <w:rPr>
                <w:rFonts w:ascii="Corbel" w:eastAsia="Corbel" w:hAnsi="Corbel" w:cs="Corbel"/>
                <w:smallCaps/>
                <w:sz w:val="24"/>
                <w:szCs w:val="24"/>
              </w:rPr>
              <w:t xml:space="preserve"> </w:t>
            </w:r>
          </w:p>
          <w:p w14:paraId="29A051C3" w14:textId="3F87749D" w:rsidR="008A140F" w:rsidRPr="00A87C26" w:rsidRDefault="008A140F" w:rsidP="00A11A0D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Theme="minorHAnsi" w:eastAsiaTheme="minorEastAsia" w:hAnsiTheme="minorHAnsi" w:cstheme="minorBidi"/>
                <w:smallCaps/>
                <w:color w:val="000000" w:themeColor="text1"/>
                <w:sz w:val="24"/>
                <w:szCs w:val="24"/>
              </w:rPr>
            </w:pPr>
            <w:r w:rsidRPr="00A87C26">
              <w:rPr>
                <w:rFonts w:ascii="Corbel" w:eastAsia="Corbel" w:hAnsi="Corbel" w:cs="Corbel"/>
                <w:sz w:val="24"/>
                <w:szCs w:val="24"/>
              </w:rPr>
              <w:t>91 – 100% 5,0</w:t>
            </w:r>
          </w:p>
        </w:tc>
      </w:tr>
    </w:tbl>
    <w:p w14:paraId="3088F63D" w14:textId="77777777" w:rsidR="00A02211" w:rsidRPr="00A87C26" w:rsidRDefault="00A02211" w:rsidP="00A0221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15B58A1" w14:textId="77777777" w:rsidR="00A02211" w:rsidRPr="00A87C26" w:rsidRDefault="00A02211" w:rsidP="00A02211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A87C26">
        <w:rPr>
          <w:rFonts w:ascii="Corbel" w:hAnsi="Corbel"/>
          <w:b/>
          <w:sz w:val="24"/>
          <w:szCs w:val="24"/>
        </w:rPr>
        <w:lastRenderedPageBreak/>
        <w:t xml:space="preserve">5. CAŁKOWITY NAKŁAD PRACY STUDENTA POTRZEBNY DO OSIĄGNIĘCIA ZAŁOŻONYCH EFEKTÓW W GODZINACH ORAZ PUNKTACH ECTS </w:t>
      </w:r>
    </w:p>
    <w:p w14:paraId="7863E37D" w14:textId="77777777" w:rsidR="00A02211" w:rsidRPr="00A87C26" w:rsidRDefault="00A02211" w:rsidP="00A0221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A02211" w:rsidRPr="00A87C26" w14:paraId="63A88F17" w14:textId="77777777" w:rsidTr="004D3275">
        <w:tc>
          <w:tcPr>
            <w:tcW w:w="4962" w:type="dxa"/>
            <w:vAlign w:val="center"/>
          </w:tcPr>
          <w:p w14:paraId="2B1B2BCC" w14:textId="77777777" w:rsidR="00A02211" w:rsidRPr="00A87C26" w:rsidRDefault="00A02211" w:rsidP="004D327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A87C26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4C6BEE7A" w14:textId="77777777" w:rsidR="00A02211" w:rsidRPr="00A87C26" w:rsidRDefault="00A02211" w:rsidP="004D327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A87C26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A02211" w:rsidRPr="00A87C26" w14:paraId="461153DE" w14:textId="77777777" w:rsidTr="004D3275">
        <w:tc>
          <w:tcPr>
            <w:tcW w:w="4962" w:type="dxa"/>
          </w:tcPr>
          <w:p w14:paraId="54865E37" w14:textId="77777777" w:rsidR="00A02211" w:rsidRPr="00A87C26" w:rsidRDefault="00A02211" w:rsidP="004D327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87C26">
              <w:rPr>
                <w:rFonts w:ascii="Corbel" w:hAnsi="Corbel"/>
                <w:sz w:val="24"/>
                <w:szCs w:val="24"/>
              </w:rPr>
              <w:t>Godziny kontaktowe wynikające z  harmonogramu studiów</w:t>
            </w:r>
          </w:p>
        </w:tc>
        <w:tc>
          <w:tcPr>
            <w:tcW w:w="4677" w:type="dxa"/>
          </w:tcPr>
          <w:p w14:paraId="41D93D4C" w14:textId="5342F3D3" w:rsidR="00A02211" w:rsidRPr="00A87C26" w:rsidRDefault="00F55461" w:rsidP="004D327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z w:val="24"/>
                <w:szCs w:val="24"/>
              </w:rPr>
              <w:t>18</w:t>
            </w:r>
          </w:p>
        </w:tc>
      </w:tr>
      <w:tr w:rsidR="00A02211" w:rsidRPr="00A87C26" w14:paraId="38D09413" w14:textId="77777777" w:rsidTr="004D3275">
        <w:tc>
          <w:tcPr>
            <w:tcW w:w="4962" w:type="dxa"/>
          </w:tcPr>
          <w:p w14:paraId="21CB3B86" w14:textId="77777777" w:rsidR="00A02211" w:rsidRPr="00A87C26" w:rsidRDefault="00A02211" w:rsidP="004D327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87C26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0CB74F49" w14:textId="77777777" w:rsidR="00A02211" w:rsidRPr="00A87C26" w:rsidRDefault="00A02211" w:rsidP="004D327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87C26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6F69618F" w14:textId="77777777" w:rsidR="00A02211" w:rsidRPr="00A87C26" w:rsidRDefault="00A02211" w:rsidP="004D327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 w:rsidRPr="00A87C26">
              <w:rPr>
                <w:rFonts w:ascii="Corbel" w:hAnsi="Corbel"/>
                <w:color w:val="000000"/>
                <w:sz w:val="24"/>
                <w:szCs w:val="24"/>
              </w:rPr>
              <w:t>5</w:t>
            </w:r>
          </w:p>
        </w:tc>
      </w:tr>
      <w:tr w:rsidR="00A02211" w:rsidRPr="00A87C26" w14:paraId="5391F6CD" w14:textId="77777777" w:rsidTr="004D3275">
        <w:tc>
          <w:tcPr>
            <w:tcW w:w="4962" w:type="dxa"/>
          </w:tcPr>
          <w:p w14:paraId="34CD70C0" w14:textId="77777777" w:rsidR="00A02211" w:rsidRPr="00A87C26" w:rsidRDefault="00A02211" w:rsidP="004D327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87C26">
              <w:rPr>
                <w:rFonts w:ascii="Corbel" w:hAnsi="Corbel"/>
                <w:sz w:val="24"/>
                <w:szCs w:val="24"/>
              </w:rPr>
              <w:t>Godziny niekontaktowe – praca własna studenta (przygotowanie do zajęć, zaliczenia)</w:t>
            </w:r>
          </w:p>
        </w:tc>
        <w:tc>
          <w:tcPr>
            <w:tcW w:w="4677" w:type="dxa"/>
          </w:tcPr>
          <w:p w14:paraId="486B330B" w14:textId="0C2C677B" w:rsidR="00A02211" w:rsidRPr="00A87C26" w:rsidRDefault="00F55461" w:rsidP="004D327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z w:val="24"/>
                <w:szCs w:val="24"/>
              </w:rPr>
              <w:t>27</w:t>
            </w:r>
          </w:p>
        </w:tc>
      </w:tr>
      <w:tr w:rsidR="00A02211" w:rsidRPr="00A87C26" w14:paraId="75F58263" w14:textId="77777777" w:rsidTr="004D3275">
        <w:tc>
          <w:tcPr>
            <w:tcW w:w="4962" w:type="dxa"/>
          </w:tcPr>
          <w:p w14:paraId="21B5ED18" w14:textId="77777777" w:rsidR="00A02211" w:rsidRPr="00A87C26" w:rsidRDefault="00A02211" w:rsidP="004D327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87C26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5B55644B" w14:textId="77777777" w:rsidR="00A02211" w:rsidRPr="00A87C26" w:rsidRDefault="00A02211" w:rsidP="004D327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color w:val="000000"/>
                <w:sz w:val="24"/>
                <w:szCs w:val="24"/>
              </w:rPr>
            </w:pPr>
            <w:r w:rsidRPr="00A87C26">
              <w:rPr>
                <w:rFonts w:ascii="Corbel" w:hAnsi="Corbel"/>
                <w:b/>
                <w:color w:val="000000"/>
                <w:sz w:val="24"/>
                <w:szCs w:val="24"/>
              </w:rPr>
              <w:t>50</w:t>
            </w:r>
          </w:p>
        </w:tc>
      </w:tr>
      <w:tr w:rsidR="00A02211" w:rsidRPr="00A87C26" w14:paraId="2C7BD1F6" w14:textId="77777777" w:rsidTr="004D3275">
        <w:tc>
          <w:tcPr>
            <w:tcW w:w="4962" w:type="dxa"/>
          </w:tcPr>
          <w:p w14:paraId="6697F471" w14:textId="77777777" w:rsidR="00A02211" w:rsidRPr="00A87C26" w:rsidRDefault="00A02211" w:rsidP="004D3275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A87C26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6E898337" w14:textId="77777777" w:rsidR="00A02211" w:rsidRPr="00A87C26" w:rsidRDefault="00A02211" w:rsidP="004D327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color w:val="000000"/>
                <w:sz w:val="24"/>
                <w:szCs w:val="24"/>
              </w:rPr>
            </w:pPr>
            <w:r w:rsidRPr="00A87C26">
              <w:rPr>
                <w:rFonts w:ascii="Corbel" w:hAnsi="Corbel"/>
                <w:b/>
                <w:color w:val="000000"/>
                <w:sz w:val="24"/>
                <w:szCs w:val="24"/>
              </w:rPr>
              <w:t>2</w:t>
            </w:r>
          </w:p>
        </w:tc>
      </w:tr>
    </w:tbl>
    <w:p w14:paraId="2532A34F" w14:textId="77777777" w:rsidR="00A02211" w:rsidRPr="00A87C26" w:rsidRDefault="00A02211" w:rsidP="00A02211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A87C26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22AFD87B" w14:textId="77777777" w:rsidR="00A02211" w:rsidRPr="00A87C26" w:rsidRDefault="00A02211" w:rsidP="00A02211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</w:p>
    <w:p w14:paraId="4F10A4CC" w14:textId="77777777" w:rsidR="00A02211" w:rsidRPr="00A87C26" w:rsidRDefault="00A02211" w:rsidP="00A02211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A87C26">
        <w:rPr>
          <w:rFonts w:ascii="Corbel" w:hAnsi="Corbel"/>
          <w:smallCaps w:val="0"/>
          <w:szCs w:val="24"/>
        </w:rPr>
        <w:t xml:space="preserve">6. PRAKTYKI ZAWODOWE W RAMACH PRZEDMIOTU/ MODUŁU </w:t>
      </w:r>
    </w:p>
    <w:p w14:paraId="4C8F1634" w14:textId="77777777" w:rsidR="00A02211" w:rsidRPr="00A87C26" w:rsidRDefault="00A02211" w:rsidP="00A02211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A02211" w:rsidRPr="00A87C26" w14:paraId="39C01F92" w14:textId="77777777" w:rsidTr="004D3275">
        <w:trPr>
          <w:trHeight w:val="397"/>
        </w:trPr>
        <w:tc>
          <w:tcPr>
            <w:tcW w:w="2359" w:type="pct"/>
          </w:tcPr>
          <w:p w14:paraId="2853988B" w14:textId="77777777" w:rsidR="00A02211" w:rsidRPr="00A87C26" w:rsidRDefault="00A02211" w:rsidP="004D327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87C26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2A0FC332" w14:textId="77777777" w:rsidR="00A02211" w:rsidRPr="00A87C26" w:rsidRDefault="00A02211" w:rsidP="0042068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87C2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A02211" w:rsidRPr="00A87C26" w14:paraId="3E1164DA" w14:textId="77777777" w:rsidTr="004D3275">
        <w:trPr>
          <w:trHeight w:val="397"/>
        </w:trPr>
        <w:tc>
          <w:tcPr>
            <w:tcW w:w="2359" w:type="pct"/>
          </w:tcPr>
          <w:p w14:paraId="1A87E5AE" w14:textId="77777777" w:rsidR="00A02211" w:rsidRPr="00A87C26" w:rsidRDefault="00A02211" w:rsidP="004D327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87C26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6A82FC2E" w14:textId="77777777" w:rsidR="00A02211" w:rsidRPr="00A87C26" w:rsidRDefault="00A02211" w:rsidP="0042068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87C26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3C56C780" w14:textId="77777777" w:rsidR="00A02211" w:rsidRPr="00A87C26" w:rsidRDefault="00A02211" w:rsidP="00A0221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8305E34" w14:textId="77777777" w:rsidR="00A02211" w:rsidRPr="00A87C26" w:rsidRDefault="00A02211" w:rsidP="00A02211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A87C26">
        <w:rPr>
          <w:rFonts w:ascii="Corbel" w:hAnsi="Corbel"/>
          <w:smallCaps w:val="0"/>
          <w:szCs w:val="24"/>
        </w:rPr>
        <w:t xml:space="preserve">7. LITERATURA </w:t>
      </w:r>
    </w:p>
    <w:p w14:paraId="229ACF87" w14:textId="77777777" w:rsidR="00A02211" w:rsidRPr="00A87C26" w:rsidRDefault="00A02211" w:rsidP="00A02211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A02211" w:rsidRPr="00A87C26" w14:paraId="0D5AE5FC" w14:textId="77777777" w:rsidTr="577EBF1B">
        <w:trPr>
          <w:trHeight w:val="397"/>
        </w:trPr>
        <w:tc>
          <w:tcPr>
            <w:tcW w:w="5000" w:type="pct"/>
          </w:tcPr>
          <w:p w14:paraId="28183155" w14:textId="77777777" w:rsidR="00A02211" w:rsidRPr="00A87C26" w:rsidRDefault="00A02211" w:rsidP="00D570F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A87C26">
              <w:rPr>
                <w:rFonts w:ascii="Corbel" w:hAnsi="Corbel"/>
                <w:sz w:val="24"/>
                <w:szCs w:val="24"/>
              </w:rPr>
              <w:t>Literatura podstawowa:</w:t>
            </w:r>
          </w:p>
          <w:p w14:paraId="432941B3" w14:textId="77777777" w:rsidR="00A02211" w:rsidRPr="00A87C26" w:rsidRDefault="00A02211" w:rsidP="00D570F7">
            <w:pPr>
              <w:pStyle w:val="Akapitzlist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87C26">
              <w:rPr>
                <w:rFonts w:ascii="Corbel" w:hAnsi="Corbel"/>
                <w:sz w:val="24"/>
                <w:szCs w:val="24"/>
              </w:rPr>
              <w:t>J. Świderska, Współczesny system bankowy : ujęcie instytucjonalne, Difin , Warszawa, 2013.</w:t>
            </w:r>
          </w:p>
          <w:p w14:paraId="20CA563B" w14:textId="77777777" w:rsidR="00A02211" w:rsidRPr="00A87C26" w:rsidRDefault="00A02211" w:rsidP="00D570F7">
            <w:pPr>
              <w:pStyle w:val="Akapitzlist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87C26">
              <w:rPr>
                <w:rFonts w:ascii="Corbel" w:hAnsi="Corbel"/>
                <w:sz w:val="24"/>
                <w:szCs w:val="24"/>
              </w:rPr>
              <w:t>W.L. Jaworski, Z. Krzyżkiewicz, B. Kosiński, Banki - rynek, operacje, polityka, Poltex, Warszawa, 2014</w:t>
            </w:r>
          </w:p>
        </w:tc>
      </w:tr>
      <w:tr w:rsidR="00A02211" w:rsidRPr="00A87C26" w14:paraId="03B15F0A" w14:textId="77777777" w:rsidTr="577EBF1B">
        <w:trPr>
          <w:trHeight w:val="397"/>
        </w:trPr>
        <w:tc>
          <w:tcPr>
            <w:tcW w:w="5000" w:type="pct"/>
          </w:tcPr>
          <w:p w14:paraId="7335B223" w14:textId="77777777" w:rsidR="00A02211" w:rsidRPr="00A87C26" w:rsidRDefault="00A02211" w:rsidP="00D570F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A87C26">
              <w:rPr>
                <w:rFonts w:ascii="Corbel" w:hAnsi="Corbel"/>
                <w:sz w:val="24"/>
                <w:szCs w:val="24"/>
              </w:rPr>
              <w:t>Literatura uzupełniająca:</w:t>
            </w:r>
          </w:p>
          <w:p w14:paraId="6DFFCE64" w14:textId="62DF1B3A" w:rsidR="00A02211" w:rsidRPr="00A87C26" w:rsidRDefault="00A02211" w:rsidP="00D570F7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87C26">
              <w:rPr>
                <w:rFonts w:ascii="Corbel" w:hAnsi="Corbel"/>
                <w:sz w:val="24"/>
                <w:szCs w:val="24"/>
              </w:rPr>
              <w:t>J. Canalas, Stratekurencyjne w europejskiej bankowości, PWN, Warszawa, 2019</w:t>
            </w:r>
          </w:p>
          <w:p w14:paraId="21E251F8" w14:textId="66105B16" w:rsidR="39D97709" w:rsidRPr="00A87C26" w:rsidRDefault="39D97709" w:rsidP="577EBF1B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Theme="minorHAnsi" w:eastAsiaTheme="minorEastAsia" w:hAnsiTheme="minorHAnsi" w:cstheme="minorBidi"/>
                <w:sz w:val="24"/>
                <w:szCs w:val="24"/>
              </w:rPr>
            </w:pPr>
            <w:r w:rsidRPr="00A87C26">
              <w:rPr>
                <w:rFonts w:ascii="Corbel" w:hAnsi="Corbel"/>
                <w:sz w:val="24"/>
                <w:szCs w:val="24"/>
                <w:lang w:val="en-US"/>
              </w:rPr>
              <w:t>P. Filip, M.Grzebyk, L. Kaliszczak, Development of the small and medium enterprises in Poland  in comparison with European Union member states, Prace Naukowe Uniwersytetu Rzeszowskiego, seria Monografie i Opracowania nr 10, Rzeszów 2010</w:t>
            </w:r>
          </w:p>
          <w:p w14:paraId="099DBEE7" w14:textId="767321CE" w:rsidR="00A02211" w:rsidRPr="00A87C26" w:rsidRDefault="00A02211" w:rsidP="00D570F7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87C26">
              <w:rPr>
                <w:rFonts w:ascii="Corbel" w:hAnsi="Corbel"/>
                <w:sz w:val="24"/>
                <w:szCs w:val="24"/>
              </w:rPr>
              <w:t>G.</w:t>
            </w:r>
            <w:r w:rsidR="2E6DB7A0" w:rsidRPr="00A87C26">
              <w:rPr>
                <w:rFonts w:ascii="Corbel" w:hAnsi="Corbel"/>
                <w:sz w:val="24"/>
                <w:szCs w:val="24"/>
              </w:rPr>
              <w:t xml:space="preserve"> </w:t>
            </w:r>
            <w:r w:rsidRPr="00A87C26">
              <w:rPr>
                <w:rFonts w:ascii="Corbel" w:hAnsi="Corbel"/>
                <w:sz w:val="24"/>
                <w:szCs w:val="24"/>
              </w:rPr>
              <w:t>Olszewska, System bankowy a uwarunkowania wzrostu gospodarczego w krajach Europy Środkowej na przykładzie Polski, Czech, Słowacji i Węgier: Instytut Naukowo-Wydawniczy Spatium, Radom, 2018.</w:t>
            </w:r>
          </w:p>
        </w:tc>
      </w:tr>
    </w:tbl>
    <w:p w14:paraId="4697C22C" w14:textId="77777777" w:rsidR="00A02211" w:rsidRPr="00A87C26" w:rsidRDefault="00A02211" w:rsidP="00A02211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700ED06" w14:textId="77777777" w:rsidR="00A02211" w:rsidRPr="00931BBD" w:rsidRDefault="00A02211" w:rsidP="00A02211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A87C26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0991CD42" w14:textId="77777777" w:rsidR="00502473" w:rsidRDefault="00502473"/>
    <w:sectPr w:rsidR="00502473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581DBBC" w14:textId="77777777" w:rsidR="009E4B9C" w:rsidRDefault="009E4B9C" w:rsidP="0086107D">
      <w:pPr>
        <w:spacing w:after="0" w:line="240" w:lineRule="auto"/>
      </w:pPr>
      <w:r>
        <w:separator/>
      </w:r>
    </w:p>
  </w:endnote>
  <w:endnote w:type="continuationSeparator" w:id="0">
    <w:p w14:paraId="079AE4B7" w14:textId="77777777" w:rsidR="009E4B9C" w:rsidRDefault="009E4B9C" w:rsidP="008610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D01AB70" w14:textId="77777777" w:rsidR="009E4B9C" w:rsidRDefault="009E4B9C" w:rsidP="0086107D">
      <w:pPr>
        <w:spacing w:after="0" w:line="240" w:lineRule="auto"/>
      </w:pPr>
      <w:r>
        <w:separator/>
      </w:r>
    </w:p>
  </w:footnote>
  <w:footnote w:type="continuationSeparator" w:id="0">
    <w:p w14:paraId="35F45660" w14:textId="77777777" w:rsidR="009E4B9C" w:rsidRDefault="009E4B9C" w:rsidP="0086107D">
      <w:pPr>
        <w:spacing w:after="0" w:line="240" w:lineRule="auto"/>
      </w:pPr>
      <w:r>
        <w:continuationSeparator/>
      </w:r>
    </w:p>
  </w:footnote>
  <w:footnote w:id="1">
    <w:p w14:paraId="08E5B400" w14:textId="77777777" w:rsidR="0086107D" w:rsidRDefault="0086107D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3EB403B"/>
    <w:multiLevelType w:val="hybridMultilevel"/>
    <w:tmpl w:val="9F72529A"/>
    <w:lvl w:ilvl="0" w:tplc="4478439E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932EDE0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008D20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52EF22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102FA2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2B4E3F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34C56F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244D7E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CFA1F0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6010388"/>
    <w:multiLevelType w:val="hybridMultilevel"/>
    <w:tmpl w:val="34EA538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6C85210"/>
    <w:multiLevelType w:val="hybridMultilevel"/>
    <w:tmpl w:val="AD92629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8832E0C"/>
    <w:multiLevelType w:val="hybridMultilevel"/>
    <w:tmpl w:val="8A6CD9B0"/>
    <w:lvl w:ilvl="0" w:tplc="A8264B2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2211"/>
    <w:rsid w:val="00003A83"/>
    <w:rsid w:val="00053481"/>
    <w:rsid w:val="00121D67"/>
    <w:rsid w:val="00351E37"/>
    <w:rsid w:val="00420681"/>
    <w:rsid w:val="00455F83"/>
    <w:rsid w:val="00502473"/>
    <w:rsid w:val="005E451B"/>
    <w:rsid w:val="0061735C"/>
    <w:rsid w:val="00623E5C"/>
    <w:rsid w:val="0082410C"/>
    <w:rsid w:val="00845089"/>
    <w:rsid w:val="0086107D"/>
    <w:rsid w:val="008A140F"/>
    <w:rsid w:val="009E4B9C"/>
    <w:rsid w:val="00A02211"/>
    <w:rsid w:val="00A11A0D"/>
    <w:rsid w:val="00A87C26"/>
    <w:rsid w:val="00CF2F08"/>
    <w:rsid w:val="00D570F7"/>
    <w:rsid w:val="00DB2B7C"/>
    <w:rsid w:val="00F1639F"/>
    <w:rsid w:val="00F55461"/>
    <w:rsid w:val="080B4C68"/>
    <w:rsid w:val="157B88DB"/>
    <w:rsid w:val="1741E31A"/>
    <w:rsid w:val="1747120A"/>
    <w:rsid w:val="1853FD5A"/>
    <w:rsid w:val="18E2E26B"/>
    <w:rsid w:val="1DB6538E"/>
    <w:rsid w:val="20EDF450"/>
    <w:rsid w:val="2722B5A1"/>
    <w:rsid w:val="2765235A"/>
    <w:rsid w:val="2A5614A4"/>
    <w:rsid w:val="2C965139"/>
    <w:rsid w:val="2E6DB7A0"/>
    <w:rsid w:val="32EEAE83"/>
    <w:rsid w:val="36B411B7"/>
    <w:rsid w:val="36CB4C30"/>
    <w:rsid w:val="39329F81"/>
    <w:rsid w:val="39D97709"/>
    <w:rsid w:val="3EDE4B9B"/>
    <w:rsid w:val="41FCC400"/>
    <w:rsid w:val="4215EC5D"/>
    <w:rsid w:val="44488F55"/>
    <w:rsid w:val="486C0584"/>
    <w:rsid w:val="50771769"/>
    <w:rsid w:val="53AEB82B"/>
    <w:rsid w:val="554A888C"/>
    <w:rsid w:val="577EBF1B"/>
    <w:rsid w:val="5F7BC6E4"/>
    <w:rsid w:val="717DF993"/>
    <w:rsid w:val="7458026B"/>
    <w:rsid w:val="77DC0040"/>
    <w:rsid w:val="7B3491D7"/>
    <w:rsid w:val="7C739A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1CB1F7"/>
  <w15:docId w15:val="{B1D78DC5-25D2-42EA-8E60-9EC8562D6B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02211"/>
    <w:pPr>
      <w:spacing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02211"/>
    <w:pPr>
      <w:ind w:left="720"/>
      <w:contextualSpacing/>
    </w:pPr>
  </w:style>
  <w:style w:type="paragraph" w:customStyle="1" w:styleId="Punktygwne">
    <w:name w:val="Punkty główne"/>
    <w:basedOn w:val="Normalny"/>
    <w:rsid w:val="00A02211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A02211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val="x-none" w:eastAsia="pl-PL"/>
    </w:rPr>
  </w:style>
  <w:style w:type="paragraph" w:customStyle="1" w:styleId="Odpowiedzi">
    <w:name w:val="Odpowiedzi"/>
    <w:basedOn w:val="Normalny"/>
    <w:rsid w:val="00A02211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A02211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val="x-none" w:eastAsia="pl-PL"/>
    </w:rPr>
  </w:style>
  <w:style w:type="paragraph" w:customStyle="1" w:styleId="Cele">
    <w:name w:val="Cele"/>
    <w:basedOn w:val="Tekstpodstawowy"/>
    <w:rsid w:val="00A02211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val="x-none" w:eastAsia="pl-PL"/>
    </w:rPr>
  </w:style>
  <w:style w:type="paragraph" w:customStyle="1" w:styleId="Nagwkitablic">
    <w:name w:val="Nagłówki tablic"/>
    <w:basedOn w:val="Tekstpodstawowy"/>
    <w:uiPriority w:val="99"/>
    <w:rsid w:val="00A02211"/>
    <w:rPr>
      <w:rFonts w:ascii="Times New Roman" w:hAnsi="Times New Roman"/>
      <w:sz w:val="24"/>
      <w:lang w:val="x-none" w:eastAsia="x-none"/>
    </w:rPr>
  </w:style>
  <w:style w:type="paragraph" w:customStyle="1" w:styleId="centralniewrubryce">
    <w:name w:val="centralnie w rubryce"/>
    <w:basedOn w:val="Normalny"/>
    <w:rsid w:val="00A02211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A02211"/>
    <w:pPr>
      <w:spacing w:after="0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0221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02211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6107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6107D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6107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A1B704B-3802-4D6A-A496-74809009B9E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9E29738-4CC6-4DDC-BC0D-254ECFC9457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82E1B14-9427-483D-812A-92EE647FCDA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957</Words>
  <Characters>5745</Characters>
  <Application>Microsoft Office Word</Application>
  <DocSecurity>0</DocSecurity>
  <Lines>47</Lines>
  <Paragraphs>13</Paragraphs>
  <ScaleCrop>false</ScaleCrop>
  <Company>aaa</Company>
  <LinksUpToDate>false</LinksUpToDate>
  <CharactersWithSpaces>6689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aaa</dc:creator>
  <cp:lastModifiedBy>Cyran Kazimierz</cp:lastModifiedBy>
  <cp:revision>4</cp:revision>
  <dcterms:created xsi:type="dcterms:W3CDTF">2020-12-13T13:29:00Z</dcterms:created>
  <dcterms:modified xsi:type="dcterms:W3CDTF">2020-12-13T13:30:00Z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